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0C88B" w14:textId="77777777" w:rsidR="009618A0" w:rsidRPr="00DD5A39" w:rsidRDefault="009618A0" w:rsidP="00841B6C">
      <w:pPr>
        <w:jc w:val="center"/>
        <w:rPr>
          <w:rFonts w:asciiTheme="majorHAnsi" w:hAnsiTheme="majorHAnsi" w:cstheme="majorHAnsi"/>
          <w:b/>
        </w:rPr>
      </w:pPr>
    </w:p>
    <w:p w14:paraId="1DBA616D" w14:textId="77777777" w:rsidR="009B7C73" w:rsidRPr="00DD5A39" w:rsidRDefault="005C7247" w:rsidP="00841B6C">
      <w:pPr>
        <w:tabs>
          <w:tab w:val="left" w:pos="4265"/>
          <w:tab w:val="center" w:pos="7285"/>
        </w:tabs>
        <w:rPr>
          <w:rFonts w:asciiTheme="majorHAnsi" w:hAnsiTheme="majorHAnsi" w:cstheme="majorHAnsi"/>
          <w:b/>
        </w:rPr>
      </w:pPr>
      <w:r w:rsidRPr="00DD5A39">
        <w:rPr>
          <w:rFonts w:asciiTheme="majorHAnsi" w:hAnsiTheme="majorHAnsi" w:cstheme="majorHAnsi"/>
          <w:b/>
        </w:rPr>
        <w:tab/>
      </w:r>
      <w:r w:rsidRPr="00DD5A39">
        <w:rPr>
          <w:rFonts w:asciiTheme="majorHAnsi" w:hAnsiTheme="majorHAnsi" w:cstheme="majorHAnsi"/>
          <w:b/>
        </w:rPr>
        <w:tab/>
      </w:r>
    </w:p>
    <w:p w14:paraId="12385FDA" w14:textId="77777777" w:rsidR="00FC4682" w:rsidRPr="00DD5A39" w:rsidRDefault="0067137A" w:rsidP="00841B6C">
      <w:pPr>
        <w:tabs>
          <w:tab w:val="left" w:pos="4265"/>
          <w:tab w:val="center" w:pos="7285"/>
        </w:tabs>
        <w:jc w:val="center"/>
        <w:rPr>
          <w:rFonts w:asciiTheme="majorHAnsi" w:hAnsiTheme="majorHAnsi" w:cstheme="majorHAnsi"/>
          <w:b/>
        </w:rPr>
      </w:pPr>
      <w:r w:rsidRPr="00DD5A39">
        <w:rPr>
          <w:rFonts w:asciiTheme="majorHAnsi" w:hAnsiTheme="majorHAnsi" w:cstheme="majorHAnsi"/>
          <w:b/>
        </w:rPr>
        <w:t xml:space="preserve">SPECYFIKACJA </w:t>
      </w:r>
      <w:r w:rsidR="008A666E" w:rsidRPr="00DD5A39">
        <w:rPr>
          <w:rFonts w:asciiTheme="majorHAnsi" w:hAnsiTheme="majorHAnsi" w:cstheme="majorHAnsi"/>
          <w:b/>
          <w:lang w:eastAsia="pl-PL"/>
        </w:rPr>
        <w:t>TECHNICZNO-FUNKCJONALNA</w:t>
      </w:r>
    </w:p>
    <w:p w14:paraId="17C1EC17" w14:textId="77777777" w:rsidR="008A666E" w:rsidRPr="00DD5A39" w:rsidRDefault="008A666E" w:rsidP="00841B6C">
      <w:pPr>
        <w:pStyle w:val="Bezodstpw"/>
        <w:jc w:val="both"/>
        <w:rPr>
          <w:rFonts w:asciiTheme="majorHAnsi" w:hAnsiTheme="majorHAnsi" w:cstheme="majorHAnsi"/>
          <w:bCs/>
          <w:szCs w:val="24"/>
        </w:rPr>
      </w:pPr>
    </w:p>
    <w:p w14:paraId="27BE2784" w14:textId="77777777" w:rsidR="008D1481" w:rsidRPr="00DD5A39" w:rsidRDefault="008D1481" w:rsidP="00841B6C">
      <w:pPr>
        <w:pStyle w:val="Bezodstpw"/>
        <w:jc w:val="both"/>
        <w:rPr>
          <w:rFonts w:asciiTheme="majorHAnsi" w:hAnsiTheme="majorHAnsi" w:cstheme="majorHAnsi"/>
          <w:szCs w:val="24"/>
        </w:rPr>
      </w:pPr>
    </w:p>
    <w:tbl>
      <w:tblPr>
        <w:tblStyle w:val="Tabela-Siatka"/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47"/>
        <w:gridCol w:w="7251"/>
        <w:gridCol w:w="2533"/>
        <w:gridCol w:w="3598"/>
      </w:tblGrid>
      <w:tr w:rsidR="00C549D6" w:rsidRPr="00DD5A39" w14:paraId="120E3C2F" w14:textId="77777777" w:rsidTr="00C549D6">
        <w:tc>
          <w:tcPr>
            <w:tcW w:w="647" w:type="dxa"/>
            <w:vAlign w:val="center"/>
          </w:tcPr>
          <w:p w14:paraId="44FEA8D4" w14:textId="77777777" w:rsidR="00C549D6" w:rsidRPr="00DD5A39" w:rsidRDefault="00C549D6" w:rsidP="00B40015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DD5A39">
              <w:rPr>
                <w:rFonts w:asciiTheme="majorHAnsi" w:hAnsiTheme="majorHAnsi" w:cstheme="majorHAnsi"/>
                <w:b/>
                <w:bCs/>
                <w:sz w:val="24"/>
              </w:rPr>
              <w:t>L. P.</w:t>
            </w:r>
          </w:p>
        </w:tc>
        <w:tc>
          <w:tcPr>
            <w:tcW w:w="7251" w:type="dxa"/>
            <w:vAlign w:val="center"/>
          </w:tcPr>
          <w:p w14:paraId="789F977E" w14:textId="77777777" w:rsidR="00C549D6" w:rsidRPr="00DD5A39" w:rsidRDefault="00C549D6" w:rsidP="00B40015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DD5A39">
              <w:rPr>
                <w:rFonts w:asciiTheme="majorHAnsi" w:hAnsiTheme="majorHAnsi" w:cstheme="majorHAnsi"/>
                <w:b/>
                <w:bCs/>
                <w:sz w:val="24"/>
              </w:rPr>
              <w:t>OPIS</w:t>
            </w:r>
          </w:p>
        </w:tc>
        <w:tc>
          <w:tcPr>
            <w:tcW w:w="2533" w:type="dxa"/>
            <w:vAlign w:val="center"/>
          </w:tcPr>
          <w:p w14:paraId="1D83ABBF" w14:textId="77777777" w:rsidR="00C549D6" w:rsidRPr="00DD5A39" w:rsidRDefault="00C549D6" w:rsidP="00B40015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DD5A39">
              <w:rPr>
                <w:rFonts w:asciiTheme="majorHAnsi" w:hAnsiTheme="majorHAnsi" w:cstheme="majorHAnsi"/>
                <w:b/>
                <w:bCs/>
                <w:sz w:val="24"/>
              </w:rPr>
              <w:t>PARAMETR WYMAGANY</w:t>
            </w:r>
          </w:p>
        </w:tc>
        <w:tc>
          <w:tcPr>
            <w:tcW w:w="3598" w:type="dxa"/>
            <w:vAlign w:val="center"/>
          </w:tcPr>
          <w:p w14:paraId="5F60724F" w14:textId="77777777" w:rsidR="00C549D6" w:rsidRPr="00DD5A39" w:rsidRDefault="00C549D6" w:rsidP="00B40015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DD5A39">
              <w:rPr>
                <w:rFonts w:asciiTheme="majorHAnsi" w:hAnsiTheme="majorHAnsi" w:cstheme="majorHAnsi"/>
                <w:b/>
                <w:bCs/>
                <w:sz w:val="24"/>
              </w:rPr>
              <w:t>PARAMETR OFEROWANY</w:t>
            </w:r>
          </w:p>
        </w:tc>
      </w:tr>
      <w:tr w:rsidR="00C549D6" w:rsidRPr="00DD5A39" w14:paraId="54F4FE22" w14:textId="77777777" w:rsidTr="00C549D6">
        <w:tc>
          <w:tcPr>
            <w:tcW w:w="14029" w:type="dxa"/>
            <w:gridSpan w:val="4"/>
            <w:vAlign w:val="center"/>
          </w:tcPr>
          <w:p w14:paraId="472797BD" w14:textId="7FB11C30" w:rsidR="00C549D6" w:rsidRPr="00DD5A39" w:rsidRDefault="00C549D6" w:rsidP="00B40015">
            <w:pPr>
              <w:rPr>
                <w:rFonts w:asciiTheme="majorHAnsi" w:hAnsiTheme="majorHAnsi" w:cstheme="majorHAnsi"/>
                <w:b/>
                <w:bCs/>
                <w:sz w:val="24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</w:rPr>
              <w:t>Karetka sanitarna</w:t>
            </w:r>
          </w:p>
        </w:tc>
      </w:tr>
      <w:tr w:rsidR="00C549D6" w:rsidRPr="00A425C0" w14:paraId="235C8083" w14:textId="77777777" w:rsidTr="00C14653">
        <w:trPr>
          <w:trHeight w:val="367"/>
        </w:trPr>
        <w:tc>
          <w:tcPr>
            <w:tcW w:w="647" w:type="dxa"/>
            <w:vAlign w:val="center"/>
          </w:tcPr>
          <w:p w14:paraId="0EC90CCF" w14:textId="2EBAEBB2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1.</w:t>
            </w:r>
          </w:p>
        </w:tc>
        <w:tc>
          <w:tcPr>
            <w:tcW w:w="7251" w:type="dxa"/>
            <w:vAlign w:val="center"/>
          </w:tcPr>
          <w:p w14:paraId="51FD10C7" w14:textId="797F6C8B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b/>
                <w:bCs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Model/marka/typ</w:t>
            </w:r>
          </w:p>
        </w:tc>
        <w:tc>
          <w:tcPr>
            <w:tcW w:w="2533" w:type="dxa"/>
            <w:vAlign w:val="center"/>
          </w:tcPr>
          <w:p w14:paraId="7479893E" w14:textId="3D3D6738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podać</w:t>
            </w:r>
          </w:p>
        </w:tc>
        <w:tc>
          <w:tcPr>
            <w:tcW w:w="3598" w:type="dxa"/>
            <w:vAlign w:val="center"/>
          </w:tcPr>
          <w:p w14:paraId="7592FF63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D815D16" w14:textId="77777777" w:rsidTr="00C14653">
        <w:trPr>
          <w:trHeight w:val="415"/>
        </w:trPr>
        <w:tc>
          <w:tcPr>
            <w:tcW w:w="647" w:type="dxa"/>
            <w:vAlign w:val="center"/>
          </w:tcPr>
          <w:p w14:paraId="6A662443" w14:textId="2FBD77BB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2.</w:t>
            </w:r>
          </w:p>
        </w:tc>
        <w:tc>
          <w:tcPr>
            <w:tcW w:w="7251" w:type="dxa"/>
            <w:vAlign w:val="center"/>
          </w:tcPr>
          <w:p w14:paraId="6B89FB66" w14:textId="1AF95CC6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Kolor nadwozia – fabryczny żółty siarkowy RAL 1016</w:t>
            </w:r>
          </w:p>
        </w:tc>
        <w:tc>
          <w:tcPr>
            <w:tcW w:w="2533" w:type="dxa"/>
            <w:vAlign w:val="center"/>
          </w:tcPr>
          <w:p w14:paraId="277E68D3" w14:textId="5D463760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788285E" w14:textId="70A8D9EB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20CD134" w14:textId="77777777" w:rsidTr="00C549D6">
        <w:tc>
          <w:tcPr>
            <w:tcW w:w="647" w:type="dxa"/>
            <w:vAlign w:val="center"/>
          </w:tcPr>
          <w:p w14:paraId="69305304" w14:textId="2ED21A14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3.</w:t>
            </w:r>
          </w:p>
        </w:tc>
        <w:tc>
          <w:tcPr>
            <w:tcW w:w="7251" w:type="dxa"/>
            <w:vAlign w:val="center"/>
          </w:tcPr>
          <w:p w14:paraId="7DEDAFDE" w14:textId="25EC08E9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Typu „furgon” do. 3,5 t dopuszczalnej masy całkowitej, bez ściany działowej pomiędzy kabiną kierowcy, a przestrzenią ładunkową przeznaczoną do adaptacji na przedział medyczny, bez ogranicznika prędkości i rejestratora czasu pracy kierowcy.</w:t>
            </w:r>
          </w:p>
        </w:tc>
        <w:tc>
          <w:tcPr>
            <w:tcW w:w="2533" w:type="dxa"/>
            <w:vAlign w:val="center"/>
          </w:tcPr>
          <w:p w14:paraId="2280DBAD" w14:textId="10698FD1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478316C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1423D07" w14:textId="77777777" w:rsidTr="00C549D6">
        <w:tc>
          <w:tcPr>
            <w:tcW w:w="647" w:type="dxa"/>
            <w:vAlign w:val="center"/>
          </w:tcPr>
          <w:p w14:paraId="2A4A5FEE" w14:textId="0E68110C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4.</w:t>
            </w:r>
          </w:p>
        </w:tc>
        <w:tc>
          <w:tcPr>
            <w:tcW w:w="7251" w:type="dxa"/>
            <w:vAlign w:val="center"/>
          </w:tcPr>
          <w:p w14:paraId="024EF4CC" w14:textId="66C842AB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Kabina kierowcy wyposażona w dwa pojedyncze fotele z regulacją wzdłużną siedzisk, regulacją oparć i odcinków lędźwiowych: pasażera i kierowcy wraz z dwoma podłokietnikami każdy.</w:t>
            </w:r>
          </w:p>
        </w:tc>
        <w:tc>
          <w:tcPr>
            <w:tcW w:w="2533" w:type="dxa"/>
            <w:vAlign w:val="center"/>
          </w:tcPr>
          <w:p w14:paraId="2A11E697" w14:textId="1E7486E2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BC7F658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3A4DC70" w14:textId="77777777" w:rsidTr="00C549D6">
        <w:tc>
          <w:tcPr>
            <w:tcW w:w="647" w:type="dxa"/>
            <w:vAlign w:val="center"/>
          </w:tcPr>
          <w:p w14:paraId="635B63B9" w14:textId="69F1FAE3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5.</w:t>
            </w:r>
          </w:p>
        </w:tc>
        <w:tc>
          <w:tcPr>
            <w:tcW w:w="7251" w:type="dxa"/>
            <w:vAlign w:val="center"/>
          </w:tcPr>
          <w:p w14:paraId="440D8F71" w14:textId="5F03D9BD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Drzwi  tyłu  nadwozia przeszklone, dwuskrzydłowe, otwierające się pod kątem min. 260 stopni , wyposażone dodatkowo w ograniczniki oraz blokady położenia skrzydeł przy otwarciu o kąt 90 stopni.</w:t>
            </w:r>
          </w:p>
        </w:tc>
        <w:tc>
          <w:tcPr>
            <w:tcW w:w="2533" w:type="dxa"/>
            <w:vAlign w:val="center"/>
          </w:tcPr>
          <w:p w14:paraId="5744B6B8" w14:textId="5E770695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222946D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7EA443B" w14:textId="77777777" w:rsidTr="00C549D6">
        <w:tc>
          <w:tcPr>
            <w:tcW w:w="647" w:type="dxa"/>
            <w:vAlign w:val="center"/>
          </w:tcPr>
          <w:p w14:paraId="1313FA43" w14:textId="4BF2C2E0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6.</w:t>
            </w:r>
          </w:p>
        </w:tc>
        <w:tc>
          <w:tcPr>
            <w:tcW w:w="7251" w:type="dxa"/>
            <w:vAlign w:val="center"/>
          </w:tcPr>
          <w:p w14:paraId="0074863B" w14:textId="286A25C5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Drzwi boczne prawe przesuwane do tyłu z otwieraną szybą, wyjście ze stopniem stałym wewnętrznym. Fabrycznie wzmocniona prowadnica drzwi – </w:t>
            </w: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Podać kod opcji fabrycznej producenta pojazdu bazowego……….</w:t>
            </w:r>
          </w:p>
        </w:tc>
        <w:tc>
          <w:tcPr>
            <w:tcW w:w="2533" w:type="dxa"/>
            <w:vAlign w:val="center"/>
          </w:tcPr>
          <w:p w14:paraId="66DE614D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  <w:p w14:paraId="114E2728" w14:textId="59915D32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podać</w:t>
            </w:r>
          </w:p>
        </w:tc>
        <w:tc>
          <w:tcPr>
            <w:tcW w:w="3598" w:type="dxa"/>
            <w:vAlign w:val="center"/>
          </w:tcPr>
          <w:p w14:paraId="7E40D2F7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D00D9AC" w14:textId="77777777" w:rsidTr="00C549D6">
        <w:tc>
          <w:tcPr>
            <w:tcW w:w="647" w:type="dxa"/>
            <w:vAlign w:val="center"/>
          </w:tcPr>
          <w:p w14:paraId="643E2EBE" w14:textId="7A125BD9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7.</w:t>
            </w:r>
          </w:p>
        </w:tc>
        <w:tc>
          <w:tcPr>
            <w:tcW w:w="7251" w:type="dxa"/>
            <w:vAlign w:val="center"/>
          </w:tcPr>
          <w:p w14:paraId="40941261" w14:textId="6D31C3ED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Drzwi boczne lewe przesuwane do tyłu, bez szyby.</w:t>
            </w:r>
          </w:p>
        </w:tc>
        <w:tc>
          <w:tcPr>
            <w:tcW w:w="2533" w:type="dxa"/>
            <w:vAlign w:val="center"/>
          </w:tcPr>
          <w:p w14:paraId="0B91E789" w14:textId="1BD7E140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76C3381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76B37DB" w14:textId="77777777" w:rsidTr="00C549D6">
        <w:tc>
          <w:tcPr>
            <w:tcW w:w="647" w:type="dxa"/>
            <w:vAlign w:val="center"/>
          </w:tcPr>
          <w:p w14:paraId="191D738C" w14:textId="04F405C8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8.</w:t>
            </w:r>
          </w:p>
        </w:tc>
        <w:tc>
          <w:tcPr>
            <w:tcW w:w="7251" w:type="dxa"/>
            <w:vAlign w:val="center"/>
          </w:tcPr>
          <w:p w14:paraId="19E68E37" w14:textId="2B1365C7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Drzwi lewe i prawe z fabrycznym elektrycznym systemem wspomagania ich domykania. </w:t>
            </w: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Podać kod opcji producenta pojazdu bazowego………….</w:t>
            </w:r>
          </w:p>
        </w:tc>
        <w:tc>
          <w:tcPr>
            <w:tcW w:w="2533" w:type="dxa"/>
            <w:vAlign w:val="center"/>
          </w:tcPr>
          <w:p w14:paraId="43E90D1F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  <w:p w14:paraId="3CEA967B" w14:textId="5EA932EE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podać</w:t>
            </w:r>
          </w:p>
        </w:tc>
        <w:tc>
          <w:tcPr>
            <w:tcW w:w="3598" w:type="dxa"/>
            <w:vAlign w:val="center"/>
          </w:tcPr>
          <w:p w14:paraId="0E9BBB40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7CA492A" w14:textId="77777777" w:rsidTr="00C549D6">
        <w:tc>
          <w:tcPr>
            <w:tcW w:w="647" w:type="dxa"/>
            <w:vAlign w:val="center"/>
          </w:tcPr>
          <w:p w14:paraId="6B3624E4" w14:textId="15D36DFC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9.</w:t>
            </w:r>
          </w:p>
        </w:tc>
        <w:tc>
          <w:tcPr>
            <w:tcW w:w="7251" w:type="dxa"/>
            <w:vAlign w:val="center"/>
          </w:tcPr>
          <w:p w14:paraId="1732422E" w14:textId="14157149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W przedziale kierowcy powinna być zainstalowana w desce rozdzielczej wizualna sygnalizacja niedomkniętych drzwi.</w:t>
            </w:r>
          </w:p>
        </w:tc>
        <w:tc>
          <w:tcPr>
            <w:tcW w:w="2533" w:type="dxa"/>
            <w:vAlign w:val="center"/>
          </w:tcPr>
          <w:p w14:paraId="7E21A238" w14:textId="0D55D381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B59316E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DFFE3FC" w14:textId="77777777" w:rsidTr="00C549D6">
        <w:tc>
          <w:tcPr>
            <w:tcW w:w="647" w:type="dxa"/>
            <w:vAlign w:val="center"/>
          </w:tcPr>
          <w:p w14:paraId="1C896042" w14:textId="70C1F4EB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10.</w:t>
            </w:r>
          </w:p>
        </w:tc>
        <w:tc>
          <w:tcPr>
            <w:tcW w:w="7251" w:type="dxa"/>
            <w:vAlign w:val="center"/>
          </w:tcPr>
          <w:p w14:paraId="5D3E9041" w14:textId="29F4622A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Stopień tylny stanowiący jednocześnie zderzak ochronny o powierzchni antypoślizgowej.</w:t>
            </w:r>
          </w:p>
        </w:tc>
        <w:tc>
          <w:tcPr>
            <w:tcW w:w="2533" w:type="dxa"/>
            <w:vAlign w:val="center"/>
          </w:tcPr>
          <w:p w14:paraId="4430E401" w14:textId="2D91B5F3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2A7E4C3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25AE3A3" w14:textId="77777777" w:rsidTr="00C549D6">
        <w:tc>
          <w:tcPr>
            <w:tcW w:w="647" w:type="dxa"/>
            <w:vAlign w:val="center"/>
          </w:tcPr>
          <w:p w14:paraId="792EABE8" w14:textId="73F35723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11.</w:t>
            </w:r>
          </w:p>
        </w:tc>
        <w:tc>
          <w:tcPr>
            <w:tcW w:w="7251" w:type="dxa"/>
            <w:vAlign w:val="center"/>
          </w:tcPr>
          <w:p w14:paraId="0E85CE48" w14:textId="57A3CE76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Centralny zamek wszystkich drzwi, sterowany pilotem.</w:t>
            </w:r>
          </w:p>
        </w:tc>
        <w:tc>
          <w:tcPr>
            <w:tcW w:w="2533" w:type="dxa"/>
            <w:vAlign w:val="center"/>
          </w:tcPr>
          <w:p w14:paraId="3E476252" w14:textId="68CAC39A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393A62D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B0D0660" w14:textId="77777777" w:rsidTr="00C549D6">
        <w:tc>
          <w:tcPr>
            <w:tcW w:w="647" w:type="dxa"/>
            <w:vAlign w:val="center"/>
          </w:tcPr>
          <w:p w14:paraId="1E85D566" w14:textId="1337C1CA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lastRenderedPageBreak/>
              <w:t>12.</w:t>
            </w:r>
          </w:p>
        </w:tc>
        <w:tc>
          <w:tcPr>
            <w:tcW w:w="7251" w:type="dxa"/>
            <w:vAlign w:val="center"/>
          </w:tcPr>
          <w:p w14:paraId="0F586613" w14:textId="0EDAC42A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Wymiary min. przedziału medycznego w mm po wykonaniu adaptacji (długość x szerokość x wysokość) 3300 x 1700 x 1850.</w:t>
            </w:r>
            <w:r w:rsidRPr="00A425C0">
              <w:rPr>
                <w:rFonts w:asciiTheme="majorHAnsi" w:hAnsiTheme="majorHAnsi" w:cstheme="majorHAnsi"/>
                <w:szCs w:val="22"/>
              </w:rPr>
              <w:tab/>
            </w:r>
          </w:p>
        </w:tc>
        <w:tc>
          <w:tcPr>
            <w:tcW w:w="2533" w:type="dxa"/>
            <w:vAlign w:val="center"/>
          </w:tcPr>
          <w:p w14:paraId="4D50AD56" w14:textId="5ACB0A46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B168C31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6750B7E" w14:textId="77777777" w:rsidTr="00C549D6">
        <w:tc>
          <w:tcPr>
            <w:tcW w:w="647" w:type="dxa"/>
            <w:vAlign w:val="center"/>
          </w:tcPr>
          <w:p w14:paraId="42883B64" w14:textId="761ABC3A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13.</w:t>
            </w:r>
          </w:p>
        </w:tc>
        <w:tc>
          <w:tcPr>
            <w:tcW w:w="7251" w:type="dxa"/>
            <w:vAlign w:val="center"/>
          </w:tcPr>
          <w:p w14:paraId="7F5B446A" w14:textId="54F2CA72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Drzwi tylne wyposażone w światła awaryjne, włączające się automatycznie przy otwarciu drzwi.</w:t>
            </w:r>
          </w:p>
        </w:tc>
        <w:tc>
          <w:tcPr>
            <w:tcW w:w="2533" w:type="dxa"/>
            <w:vAlign w:val="center"/>
          </w:tcPr>
          <w:p w14:paraId="6B5C9595" w14:textId="01AC7969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9E377BA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358B261" w14:textId="77777777" w:rsidTr="00C549D6">
        <w:tc>
          <w:tcPr>
            <w:tcW w:w="647" w:type="dxa"/>
            <w:vAlign w:val="center"/>
          </w:tcPr>
          <w:p w14:paraId="7EE1F98E" w14:textId="2388C1FD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14.</w:t>
            </w:r>
          </w:p>
        </w:tc>
        <w:tc>
          <w:tcPr>
            <w:tcW w:w="7251" w:type="dxa"/>
            <w:vAlign w:val="center"/>
          </w:tcPr>
          <w:p w14:paraId="3E2FB5BF" w14:textId="703048C5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Ściany boczne przedziału medycznego przystosowane do zamocowania foteli oraz innego wyposażenia.</w:t>
            </w:r>
          </w:p>
        </w:tc>
        <w:tc>
          <w:tcPr>
            <w:tcW w:w="2533" w:type="dxa"/>
            <w:vAlign w:val="center"/>
          </w:tcPr>
          <w:p w14:paraId="475C2F49" w14:textId="4EA1979B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68EE7A0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F66EBC2" w14:textId="77777777" w:rsidTr="00C549D6">
        <w:tc>
          <w:tcPr>
            <w:tcW w:w="647" w:type="dxa"/>
            <w:vAlign w:val="center"/>
          </w:tcPr>
          <w:p w14:paraId="2707E762" w14:textId="19B575C8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15.</w:t>
            </w:r>
          </w:p>
        </w:tc>
        <w:tc>
          <w:tcPr>
            <w:tcW w:w="7251" w:type="dxa"/>
            <w:vAlign w:val="center"/>
          </w:tcPr>
          <w:p w14:paraId="75445D82" w14:textId="36E4DCA1" w:rsidR="00C549D6" w:rsidRPr="00A425C0" w:rsidRDefault="00C549D6" w:rsidP="00B40015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Zewnętrzny schowek za lewymi drzwiami przesuwnymi (oddzielony od przedziału medycznego i dostępny z zewnątrz pojazdu), z miejscem mocowania 2 szt. butli tlenowych o pojemności 10 l (bez butli), krzesełka kardiologicznego, noszy podbierakowych, deski ortopedycznej dla dorosłych, materaca próżniowego. Poprzez drzwi lewe zapewniony dostęp do jednego plecaka / torby medycznej umieszczonej w przedziale medycznym (tzw. Podwójny dostęp do plecaka/torby – z przedziału medycznego i z zewnątrz pojazdu).</w:t>
            </w:r>
          </w:p>
        </w:tc>
        <w:tc>
          <w:tcPr>
            <w:tcW w:w="2533" w:type="dxa"/>
            <w:vAlign w:val="center"/>
          </w:tcPr>
          <w:p w14:paraId="5AC44C4C" w14:textId="2769F039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7AFD40E" w14:textId="77777777" w:rsidR="00C549D6" w:rsidRPr="00A425C0" w:rsidRDefault="00C549D6" w:rsidP="00B40015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5F229A6" w14:textId="77777777" w:rsidTr="00C549D6">
        <w:trPr>
          <w:trHeight w:val="407"/>
        </w:trPr>
        <w:tc>
          <w:tcPr>
            <w:tcW w:w="14029" w:type="dxa"/>
            <w:gridSpan w:val="4"/>
            <w:vAlign w:val="center"/>
          </w:tcPr>
          <w:p w14:paraId="192D9D24" w14:textId="0334F190" w:rsidR="00C549D6" w:rsidRPr="00A425C0" w:rsidRDefault="00C549D6" w:rsidP="00EF386F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SILNIK</w:t>
            </w:r>
          </w:p>
        </w:tc>
      </w:tr>
      <w:tr w:rsidR="00C549D6" w:rsidRPr="00A425C0" w14:paraId="0E6FC988" w14:textId="77777777" w:rsidTr="00C549D6">
        <w:tc>
          <w:tcPr>
            <w:tcW w:w="647" w:type="dxa"/>
            <w:vAlign w:val="center"/>
          </w:tcPr>
          <w:p w14:paraId="748A23A4" w14:textId="133C5C6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16.</w:t>
            </w:r>
          </w:p>
        </w:tc>
        <w:tc>
          <w:tcPr>
            <w:tcW w:w="7251" w:type="dxa"/>
            <w:vAlign w:val="center"/>
          </w:tcPr>
          <w:p w14:paraId="72862ED4" w14:textId="04617DA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Z zapłonem samoczynnym turbodoładowany (diesel) , z elektronicznym bezpośrednim wtryskiem paliwa typu </w:t>
            </w:r>
            <w:proofErr w:type="spellStart"/>
            <w:r w:rsidRPr="00A425C0">
              <w:rPr>
                <w:rFonts w:asciiTheme="majorHAnsi" w:hAnsiTheme="majorHAnsi" w:cstheme="majorHAnsi"/>
                <w:szCs w:val="22"/>
              </w:rPr>
              <w:t>Common</w:t>
            </w:r>
            <w:proofErr w:type="spellEnd"/>
            <w:r w:rsidRPr="00A425C0">
              <w:rPr>
                <w:rFonts w:asciiTheme="majorHAnsi" w:hAnsiTheme="majorHAnsi" w:cstheme="majorHAnsi"/>
                <w:szCs w:val="22"/>
              </w:rPr>
              <w:t xml:space="preserve"> </w:t>
            </w:r>
            <w:proofErr w:type="spellStart"/>
            <w:r w:rsidRPr="00A425C0">
              <w:rPr>
                <w:rFonts w:asciiTheme="majorHAnsi" w:hAnsiTheme="majorHAnsi" w:cstheme="majorHAnsi"/>
                <w:szCs w:val="22"/>
              </w:rPr>
              <w:t>Rail</w:t>
            </w:r>
            <w:proofErr w:type="spellEnd"/>
            <w:r w:rsidRPr="00A425C0">
              <w:rPr>
                <w:rFonts w:asciiTheme="majorHAnsi" w:hAnsiTheme="majorHAnsi" w:cstheme="majorHAnsi"/>
                <w:szCs w:val="22"/>
              </w:rPr>
              <w:t xml:space="preserve"> z urządzeniem do podgrzewania silnika, ułatwiającym rozruch silnika w warunkach zimowych.</w:t>
            </w:r>
          </w:p>
        </w:tc>
        <w:tc>
          <w:tcPr>
            <w:tcW w:w="2533" w:type="dxa"/>
            <w:vAlign w:val="center"/>
          </w:tcPr>
          <w:p w14:paraId="20BF7CB8" w14:textId="0CE76ED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D206280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4B83063" w14:textId="77777777" w:rsidTr="00C549D6">
        <w:tc>
          <w:tcPr>
            <w:tcW w:w="647" w:type="dxa"/>
            <w:vAlign w:val="center"/>
          </w:tcPr>
          <w:p w14:paraId="295E4C8C" w14:textId="5E27EF9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17.</w:t>
            </w:r>
          </w:p>
        </w:tc>
        <w:tc>
          <w:tcPr>
            <w:tcW w:w="7251" w:type="dxa"/>
            <w:vAlign w:val="center"/>
          </w:tcPr>
          <w:p w14:paraId="21AB684F" w14:textId="3AA5137E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Pojazd wyposażony w silnik o pojemności o pojemności minimum 2.0 (±3%); moment obrotowy nie mniejszy niż 400 </w:t>
            </w:r>
            <w:proofErr w:type="spellStart"/>
            <w:r w:rsidRPr="00A425C0">
              <w:rPr>
                <w:rFonts w:asciiTheme="majorHAnsi" w:hAnsiTheme="majorHAnsi" w:cstheme="majorHAnsi"/>
                <w:szCs w:val="22"/>
              </w:rPr>
              <w:t>Nm</w:t>
            </w:r>
            <w:proofErr w:type="spellEnd"/>
            <w:r w:rsidRPr="00A425C0">
              <w:rPr>
                <w:rFonts w:asciiTheme="majorHAnsi" w:hAnsiTheme="majorHAnsi" w:cstheme="majorHAnsi"/>
                <w:szCs w:val="22"/>
              </w:rPr>
              <w:t>, moc silnika minimum 130 kW</w:t>
            </w:r>
          </w:p>
        </w:tc>
        <w:tc>
          <w:tcPr>
            <w:tcW w:w="2533" w:type="dxa"/>
            <w:vAlign w:val="center"/>
          </w:tcPr>
          <w:p w14:paraId="47CD632F" w14:textId="25931D9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D62DCAA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C6D7862" w14:textId="77777777" w:rsidTr="00C549D6">
        <w:tc>
          <w:tcPr>
            <w:tcW w:w="647" w:type="dxa"/>
            <w:vAlign w:val="center"/>
          </w:tcPr>
          <w:p w14:paraId="3F24E9B7" w14:textId="7443CAC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18.</w:t>
            </w:r>
          </w:p>
        </w:tc>
        <w:tc>
          <w:tcPr>
            <w:tcW w:w="7251" w:type="dxa"/>
            <w:vAlign w:val="center"/>
          </w:tcPr>
          <w:p w14:paraId="0626D538" w14:textId="6D442BE4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Silnik spełniający wymagania emisji spalin Euro VI</w:t>
            </w:r>
          </w:p>
        </w:tc>
        <w:tc>
          <w:tcPr>
            <w:tcW w:w="2533" w:type="dxa"/>
            <w:vAlign w:val="center"/>
          </w:tcPr>
          <w:p w14:paraId="1ACE809D" w14:textId="17E2351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F28D48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386F17B" w14:textId="77777777" w:rsidTr="00C549D6">
        <w:trPr>
          <w:trHeight w:val="435"/>
        </w:trPr>
        <w:tc>
          <w:tcPr>
            <w:tcW w:w="14029" w:type="dxa"/>
            <w:gridSpan w:val="4"/>
            <w:vAlign w:val="center"/>
          </w:tcPr>
          <w:p w14:paraId="713EDBE6" w14:textId="04BBABA2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ZESPÓŁ PRZENIESIENIA NAPĘDU</w:t>
            </w:r>
          </w:p>
        </w:tc>
      </w:tr>
      <w:tr w:rsidR="00C549D6" w:rsidRPr="00A425C0" w14:paraId="1D226813" w14:textId="77777777" w:rsidTr="00C549D6">
        <w:tc>
          <w:tcPr>
            <w:tcW w:w="647" w:type="dxa"/>
            <w:vAlign w:val="center"/>
          </w:tcPr>
          <w:p w14:paraId="54E796F6" w14:textId="20C5D95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19.</w:t>
            </w:r>
          </w:p>
        </w:tc>
        <w:tc>
          <w:tcPr>
            <w:tcW w:w="7251" w:type="dxa"/>
            <w:vAlign w:val="center"/>
          </w:tcPr>
          <w:p w14:paraId="53973EF2" w14:textId="5655EC3A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Skrzynia biegów manualna lub automatyczna min. 6 stopniowa. </w:t>
            </w:r>
          </w:p>
        </w:tc>
        <w:tc>
          <w:tcPr>
            <w:tcW w:w="2533" w:type="dxa"/>
            <w:vAlign w:val="center"/>
          </w:tcPr>
          <w:p w14:paraId="6C56B31C" w14:textId="4B9E4D6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5223A46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36B6E86" w14:textId="77777777" w:rsidTr="00C549D6">
        <w:tc>
          <w:tcPr>
            <w:tcW w:w="647" w:type="dxa"/>
            <w:vAlign w:val="center"/>
          </w:tcPr>
          <w:p w14:paraId="29FDA061" w14:textId="552815F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20.</w:t>
            </w:r>
          </w:p>
        </w:tc>
        <w:tc>
          <w:tcPr>
            <w:tcW w:w="7251" w:type="dxa"/>
            <w:vAlign w:val="center"/>
          </w:tcPr>
          <w:p w14:paraId="01FE7BE3" w14:textId="37EF2DBA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Napęd na osi przednią lub tylna lub 4x4</w:t>
            </w:r>
          </w:p>
        </w:tc>
        <w:tc>
          <w:tcPr>
            <w:tcW w:w="2533" w:type="dxa"/>
            <w:vAlign w:val="center"/>
          </w:tcPr>
          <w:p w14:paraId="1AE3745B" w14:textId="130BB2D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2F38614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A1D71AE" w14:textId="77777777" w:rsidTr="00C549D6">
        <w:tc>
          <w:tcPr>
            <w:tcW w:w="647" w:type="dxa"/>
            <w:vAlign w:val="center"/>
          </w:tcPr>
          <w:p w14:paraId="7B1F0658" w14:textId="2173363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21.</w:t>
            </w:r>
          </w:p>
        </w:tc>
        <w:tc>
          <w:tcPr>
            <w:tcW w:w="7251" w:type="dxa"/>
            <w:vAlign w:val="center"/>
          </w:tcPr>
          <w:p w14:paraId="70435A46" w14:textId="4C6538C9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Automatyczny system stabilizacji toru jazdy typu ESP adaptacyjny tzn. uwzględniający obciążenie pojazdu lub równoważny</w:t>
            </w:r>
          </w:p>
        </w:tc>
        <w:tc>
          <w:tcPr>
            <w:tcW w:w="2533" w:type="dxa"/>
            <w:vAlign w:val="center"/>
          </w:tcPr>
          <w:p w14:paraId="62EB1674" w14:textId="42D8E72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FC9570D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EAC0086" w14:textId="77777777" w:rsidTr="00C549D6">
        <w:tc>
          <w:tcPr>
            <w:tcW w:w="647" w:type="dxa"/>
            <w:vAlign w:val="center"/>
          </w:tcPr>
          <w:p w14:paraId="25028805" w14:textId="19EA7C9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22.</w:t>
            </w:r>
          </w:p>
        </w:tc>
        <w:tc>
          <w:tcPr>
            <w:tcW w:w="7251" w:type="dxa"/>
            <w:vAlign w:val="center"/>
          </w:tcPr>
          <w:p w14:paraId="6D28DCF0" w14:textId="4E34FF74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System zapobiegający poślizgowi kół osi napędzanej podczas ruszania.</w:t>
            </w:r>
          </w:p>
        </w:tc>
        <w:tc>
          <w:tcPr>
            <w:tcW w:w="2533" w:type="dxa"/>
            <w:vAlign w:val="center"/>
          </w:tcPr>
          <w:p w14:paraId="53B0DB12" w14:textId="342531E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2D1335B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D248D8F" w14:textId="77777777" w:rsidTr="00C549D6">
        <w:trPr>
          <w:trHeight w:val="487"/>
        </w:trPr>
        <w:tc>
          <w:tcPr>
            <w:tcW w:w="14029" w:type="dxa"/>
            <w:gridSpan w:val="4"/>
            <w:vAlign w:val="center"/>
          </w:tcPr>
          <w:p w14:paraId="6A82F602" w14:textId="4F3441E7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ZAWIESZENIE</w:t>
            </w:r>
          </w:p>
        </w:tc>
      </w:tr>
      <w:tr w:rsidR="00C549D6" w:rsidRPr="00A425C0" w14:paraId="456A9045" w14:textId="77777777" w:rsidTr="00C549D6">
        <w:tc>
          <w:tcPr>
            <w:tcW w:w="647" w:type="dxa"/>
            <w:vAlign w:val="center"/>
          </w:tcPr>
          <w:p w14:paraId="5DD31882" w14:textId="5E2C86D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23.</w:t>
            </w:r>
          </w:p>
        </w:tc>
        <w:tc>
          <w:tcPr>
            <w:tcW w:w="7251" w:type="dxa"/>
            <w:vAlign w:val="center"/>
          </w:tcPr>
          <w:p w14:paraId="06600B59" w14:textId="243D84E4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Gwarantujące dobrą przyczepność kół do nawierzchni, stabilność i manewrowość w trudnym terenie, umożliwiające komfortowy przewóz pacjentów.</w:t>
            </w:r>
          </w:p>
        </w:tc>
        <w:tc>
          <w:tcPr>
            <w:tcW w:w="2533" w:type="dxa"/>
            <w:vAlign w:val="center"/>
          </w:tcPr>
          <w:p w14:paraId="2D9FF9D3" w14:textId="4DF25B3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D3FD8BC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4C73B5A" w14:textId="77777777" w:rsidTr="00C549D6">
        <w:tc>
          <w:tcPr>
            <w:tcW w:w="647" w:type="dxa"/>
            <w:vAlign w:val="center"/>
          </w:tcPr>
          <w:p w14:paraId="55C63B56" w14:textId="782C2D7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24.</w:t>
            </w:r>
          </w:p>
        </w:tc>
        <w:tc>
          <w:tcPr>
            <w:tcW w:w="7251" w:type="dxa"/>
            <w:vAlign w:val="center"/>
          </w:tcPr>
          <w:p w14:paraId="30DF3C0B" w14:textId="3692C331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Fabryczny stabilizator osi przedniej i tylnej. Fabryczny tj. będący oryginalnym wyposażeniem pojazdu bazowego. Wzmocnione zawieszenie, amortyzatory, wzmocnione stabilizatory.</w:t>
            </w:r>
          </w:p>
        </w:tc>
        <w:tc>
          <w:tcPr>
            <w:tcW w:w="2533" w:type="dxa"/>
            <w:vAlign w:val="center"/>
          </w:tcPr>
          <w:p w14:paraId="7F0F37C0" w14:textId="65A1CD9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5DAC514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3977148" w14:textId="77777777" w:rsidTr="00C549D6">
        <w:trPr>
          <w:trHeight w:val="469"/>
        </w:trPr>
        <w:tc>
          <w:tcPr>
            <w:tcW w:w="14029" w:type="dxa"/>
            <w:gridSpan w:val="4"/>
            <w:vAlign w:val="center"/>
          </w:tcPr>
          <w:p w14:paraId="61213FBF" w14:textId="02A81DFD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lastRenderedPageBreak/>
              <w:t>UKŁAD HAMULCOWY</w:t>
            </w:r>
          </w:p>
        </w:tc>
      </w:tr>
      <w:tr w:rsidR="00C549D6" w:rsidRPr="00A425C0" w14:paraId="28093FE8" w14:textId="77777777" w:rsidTr="00C549D6">
        <w:tc>
          <w:tcPr>
            <w:tcW w:w="647" w:type="dxa"/>
            <w:vAlign w:val="center"/>
          </w:tcPr>
          <w:p w14:paraId="732A9A79" w14:textId="15579F1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25.</w:t>
            </w:r>
          </w:p>
        </w:tc>
        <w:tc>
          <w:tcPr>
            <w:tcW w:w="7251" w:type="dxa"/>
            <w:vAlign w:val="center"/>
          </w:tcPr>
          <w:p w14:paraId="447516EF" w14:textId="265A4947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Hamulce tarczowe obu osi pojazdu we wszystkich kołach, przednie tarcze wentylowane, korektor siły hamowania w zależności od obciążenia, kontrolka krytycznej grubości okładzin.</w:t>
            </w:r>
          </w:p>
        </w:tc>
        <w:tc>
          <w:tcPr>
            <w:tcW w:w="2533" w:type="dxa"/>
            <w:vAlign w:val="center"/>
          </w:tcPr>
          <w:p w14:paraId="5AFD95C8" w14:textId="7D926B6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D67F405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5B027DF" w14:textId="77777777" w:rsidTr="00C14653">
        <w:trPr>
          <w:trHeight w:val="398"/>
        </w:trPr>
        <w:tc>
          <w:tcPr>
            <w:tcW w:w="647" w:type="dxa"/>
            <w:vAlign w:val="center"/>
          </w:tcPr>
          <w:p w14:paraId="78B558A1" w14:textId="0C8C397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26.</w:t>
            </w:r>
          </w:p>
        </w:tc>
        <w:tc>
          <w:tcPr>
            <w:tcW w:w="7251" w:type="dxa"/>
            <w:vAlign w:val="center"/>
          </w:tcPr>
          <w:p w14:paraId="60160EB9" w14:textId="29C9CC46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System ABS zapobiegający zablokowania kół w trakcie awaryjnego hamowania.</w:t>
            </w:r>
          </w:p>
        </w:tc>
        <w:tc>
          <w:tcPr>
            <w:tcW w:w="2533" w:type="dxa"/>
            <w:vAlign w:val="center"/>
          </w:tcPr>
          <w:p w14:paraId="493FC153" w14:textId="752F698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DE8592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CE76F1F" w14:textId="77777777" w:rsidTr="00C14653">
        <w:trPr>
          <w:trHeight w:val="418"/>
        </w:trPr>
        <w:tc>
          <w:tcPr>
            <w:tcW w:w="647" w:type="dxa"/>
            <w:vAlign w:val="center"/>
          </w:tcPr>
          <w:p w14:paraId="4DCFEE70" w14:textId="231F4A0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27.</w:t>
            </w:r>
          </w:p>
        </w:tc>
        <w:tc>
          <w:tcPr>
            <w:tcW w:w="7251" w:type="dxa"/>
            <w:vAlign w:val="center"/>
          </w:tcPr>
          <w:p w14:paraId="3CFB3081" w14:textId="65491245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Asystent hamowania awaryjnego.</w:t>
            </w:r>
          </w:p>
        </w:tc>
        <w:tc>
          <w:tcPr>
            <w:tcW w:w="2533" w:type="dxa"/>
            <w:vAlign w:val="center"/>
          </w:tcPr>
          <w:p w14:paraId="0B809B56" w14:textId="2ED5DF5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FD3D6E1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7087B30" w14:textId="77777777" w:rsidTr="00C14653">
        <w:trPr>
          <w:trHeight w:val="410"/>
        </w:trPr>
        <w:tc>
          <w:tcPr>
            <w:tcW w:w="647" w:type="dxa"/>
            <w:vAlign w:val="center"/>
          </w:tcPr>
          <w:p w14:paraId="01EC3409" w14:textId="1BD6CB7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28.</w:t>
            </w:r>
          </w:p>
        </w:tc>
        <w:tc>
          <w:tcPr>
            <w:tcW w:w="7251" w:type="dxa"/>
            <w:vAlign w:val="center"/>
          </w:tcPr>
          <w:p w14:paraId="5D94F504" w14:textId="4609527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Elektroniczny system podziału siły hamowania.</w:t>
            </w:r>
          </w:p>
        </w:tc>
        <w:tc>
          <w:tcPr>
            <w:tcW w:w="2533" w:type="dxa"/>
            <w:vAlign w:val="center"/>
          </w:tcPr>
          <w:p w14:paraId="368879B1" w14:textId="5DE4ED6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CB1409C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A3DAD97" w14:textId="77777777" w:rsidTr="00C549D6">
        <w:tc>
          <w:tcPr>
            <w:tcW w:w="647" w:type="dxa"/>
            <w:vAlign w:val="center"/>
          </w:tcPr>
          <w:p w14:paraId="6B6D19C8" w14:textId="5FF1A8C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29.</w:t>
            </w:r>
          </w:p>
        </w:tc>
        <w:tc>
          <w:tcPr>
            <w:tcW w:w="7251" w:type="dxa"/>
            <w:vAlign w:val="center"/>
          </w:tcPr>
          <w:p w14:paraId="53830311" w14:textId="2D424E50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Wspomaganie ruszania pod górę, asystent ruszania tj. system zapobiegający staczaniu się przy ruszaniu „pod górę”.</w:t>
            </w:r>
          </w:p>
        </w:tc>
        <w:tc>
          <w:tcPr>
            <w:tcW w:w="2533" w:type="dxa"/>
            <w:vAlign w:val="center"/>
          </w:tcPr>
          <w:p w14:paraId="6419954A" w14:textId="733D5C6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4812A39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820728E" w14:textId="77777777" w:rsidTr="00C549D6">
        <w:tc>
          <w:tcPr>
            <w:tcW w:w="647" w:type="dxa"/>
            <w:vAlign w:val="center"/>
          </w:tcPr>
          <w:p w14:paraId="11370BEF" w14:textId="75872E2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30.</w:t>
            </w:r>
          </w:p>
        </w:tc>
        <w:tc>
          <w:tcPr>
            <w:tcW w:w="7251" w:type="dxa"/>
            <w:vAlign w:val="center"/>
          </w:tcPr>
          <w:p w14:paraId="07D19A62" w14:textId="6A686AFC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Asystent martwego pola.</w:t>
            </w:r>
          </w:p>
        </w:tc>
        <w:tc>
          <w:tcPr>
            <w:tcW w:w="2533" w:type="dxa"/>
            <w:vAlign w:val="center"/>
          </w:tcPr>
          <w:p w14:paraId="0F1C4AD1" w14:textId="140E60B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B6EE3A8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617B45F" w14:textId="77777777" w:rsidTr="00C549D6">
        <w:trPr>
          <w:trHeight w:val="493"/>
        </w:trPr>
        <w:tc>
          <w:tcPr>
            <w:tcW w:w="14029" w:type="dxa"/>
            <w:gridSpan w:val="4"/>
            <w:vAlign w:val="center"/>
          </w:tcPr>
          <w:p w14:paraId="3A61D43B" w14:textId="72323741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OGRZEWANIE, WENTYLACJA, KLIMATYZACJA</w:t>
            </w:r>
          </w:p>
        </w:tc>
      </w:tr>
      <w:tr w:rsidR="00C549D6" w:rsidRPr="00A425C0" w14:paraId="5C673CD8" w14:textId="77777777" w:rsidTr="00C549D6">
        <w:tc>
          <w:tcPr>
            <w:tcW w:w="647" w:type="dxa"/>
            <w:vAlign w:val="center"/>
          </w:tcPr>
          <w:p w14:paraId="09CE991E" w14:textId="5907A516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31.</w:t>
            </w:r>
          </w:p>
        </w:tc>
        <w:tc>
          <w:tcPr>
            <w:tcW w:w="7251" w:type="dxa"/>
            <w:vAlign w:val="center"/>
          </w:tcPr>
          <w:p w14:paraId="55D4CBF2" w14:textId="0DA185E3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Niezależny od silnika fabryczny system ogrzewania kabiny kierowcy i przedziału medycznego poprzez nagrzewnicę wodną, umożliwiający dogrzanie silnika przed rozruchem z możliwością ustawienia temperatury i termostatem.</w:t>
            </w:r>
          </w:p>
        </w:tc>
        <w:tc>
          <w:tcPr>
            <w:tcW w:w="2533" w:type="dxa"/>
            <w:vAlign w:val="center"/>
          </w:tcPr>
          <w:p w14:paraId="5FA0D7A8" w14:textId="25A9A61A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87E3294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7F9F2DA" w14:textId="77777777" w:rsidTr="00C549D6">
        <w:tc>
          <w:tcPr>
            <w:tcW w:w="647" w:type="dxa"/>
            <w:vAlign w:val="center"/>
          </w:tcPr>
          <w:p w14:paraId="1DDE535C" w14:textId="79C4570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32.</w:t>
            </w:r>
          </w:p>
        </w:tc>
        <w:tc>
          <w:tcPr>
            <w:tcW w:w="7251" w:type="dxa"/>
            <w:vAlign w:val="center"/>
          </w:tcPr>
          <w:p w14:paraId="7530B7C0" w14:textId="7D3AC158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Ogrzewacz przestrzeni medycznej, postojowe – grzejnik elektryczny z możliwością ustawienia temperatury termostatem i zabezpieczeniem o mocy 2,0 kW zasilany z sieci 230 V.</w:t>
            </w:r>
          </w:p>
        </w:tc>
        <w:tc>
          <w:tcPr>
            <w:tcW w:w="2533" w:type="dxa"/>
            <w:vAlign w:val="center"/>
          </w:tcPr>
          <w:p w14:paraId="69064974" w14:textId="78560B8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13CE3BF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BFBEE62" w14:textId="77777777" w:rsidTr="00C549D6">
        <w:tc>
          <w:tcPr>
            <w:tcW w:w="647" w:type="dxa"/>
            <w:vAlign w:val="center"/>
          </w:tcPr>
          <w:p w14:paraId="5A3CB02E" w14:textId="0F85251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Cs w:val="22"/>
              </w:rPr>
              <w:t>33.</w:t>
            </w:r>
          </w:p>
        </w:tc>
        <w:tc>
          <w:tcPr>
            <w:tcW w:w="7251" w:type="dxa"/>
            <w:vAlign w:val="center"/>
          </w:tcPr>
          <w:p w14:paraId="653FAF4C" w14:textId="4521711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Niezależne od pracy silnika i układu chłodzenia silnika  dodatkowe ogrzewanie przedziału medycznego, z możliwością ustawienia temperatury i termostatem o mocy 5,5  kW tzw. powietrzne.</w:t>
            </w:r>
          </w:p>
        </w:tc>
        <w:tc>
          <w:tcPr>
            <w:tcW w:w="2533" w:type="dxa"/>
            <w:vAlign w:val="center"/>
          </w:tcPr>
          <w:p w14:paraId="5734E79A" w14:textId="18065E2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3A5D57D" w14:textId="278ECD55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C047D15" w14:textId="77777777" w:rsidTr="00C549D6">
        <w:tc>
          <w:tcPr>
            <w:tcW w:w="647" w:type="dxa"/>
            <w:vAlign w:val="center"/>
          </w:tcPr>
          <w:p w14:paraId="7AF4F47F" w14:textId="2A5319C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34.</w:t>
            </w:r>
          </w:p>
        </w:tc>
        <w:tc>
          <w:tcPr>
            <w:tcW w:w="7251" w:type="dxa"/>
            <w:vAlign w:val="center"/>
          </w:tcPr>
          <w:p w14:paraId="2254B69B" w14:textId="7FCB0663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Wentylacja mechaniczna, </w:t>
            </w:r>
            <w:proofErr w:type="spellStart"/>
            <w:r w:rsidRPr="00A425C0">
              <w:rPr>
                <w:rFonts w:asciiTheme="majorHAnsi" w:hAnsiTheme="majorHAnsi" w:cstheme="majorHAnsi"/>
                <w:szCs w:val="22"/>
              </w:rPr>
              <w:t>nawiewno</w:t>
            </w:r>
            <w:proofErr w:type="spellEnd"/>
            <w:r w:rsidRPr="00A425C0">
              <w:rPr>
                <w:rFonts w:asciiTheme="majorHAnsi" w:hAnsiTheme="majorHAnsi" w:cstheme="majorHAnsi"/>
                <w:szCs w:val="22"/>
              </w:rPr>
              <w:t xml:space="preserve"> – wywiewna, zapewniająca prawidłową wentylację przedziału medycznego i zapewniająca wymianę powietrza ponad 20 razy na godzinę w czasie postoju.</w:t>
            </w:r>
          </w:p>
        </w:tc>
        <w:tc>
          <w:tcPr>
            <w:tcW w:w="2533" w:type="dxa"/>
            <w:vAlign w:val="center"/>
          </w:tcPr>
          <w:p w14:paraId="26EE2590" w14:textId="47575CC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923C335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651A4B7" w14:textId="77777777" w:rsidTr="00C549D6">
        <w:tc>
          <w:tcPr>
            <w:tcW w:w="647" w:type="dxa"/>
            <w:vAlign w:val="center"/>
          </w:tcPr>
          <w:p w14:paraId="0DC7F59C" w14:textId="0F8A32D5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35.</w:t>
            </w:r>
          </w:p>
        </w:tc>
        <w:tc>
          <w:tcPr>
            <w:tcW w:w="7251" w:type="dxa"/>
            <w:vAlign w:val="center"/>
          </w:tcPr>
          <w:p w14:paraId="4B260F01" w14:textId="03B20DA5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Klimatyzacja </w:t>
            </w:r>
            <w:proofErr w:type="spellStart"/>
            <w:r w:rsidRPr="00A425C0">
              <w:rPr>
                <w:rFonts w:asciiTheme="majorHAnsi" w:hAnsiTheme="majorHAnsi" w:cstheme="majorHAnsi"/>
                <w:szCs w:val="22"/>
              </w:rPr>
              <w:t>dwuparownikowa</w:t>
            </w:r>
            <w:proofErr w:type="spellEnd"/>
            <w:r w:rsidRPr="00A425C0">
              <w:rPr>
                <w:rFonts w:asciiTheme="majorHAnsi" w:hAnsiTheme="majorHAnsi" w:cstheme="majorHAnsi"/>
                <w:szCs w:val="22"/>
              </w:rPr>
              <w:t xml:space="preserve"> oraz dwusprężarkowa tzn. oddzielny parownik i sprężarka dla  kabiny kierowcy i oddzielny parownik i sprężarka dla przedziału medycznego. W przedziale medycznym klimatyzacja automatyczna tj. po ustawieniu żądanej temperatury systemy chłodzące lub grzewcze automatycznie utrzymują żądaną temperaturę w przedziale medycznym.</w:t>
            </w:r>
          </w:p>
        </w:tc>
        <w:tc>
          <w:tcPr>
            <w:tcW w:w="2533" w:type="dxa"/>
            <w:vAlign w:val="center"/>
          </w:tcPr>
          <w:p w14:paraId="0E1A6F16" w14:textId="7D8F313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7244AAD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1F9C6F1" w14:textId="77777777" w:rsidTr="00C549D6">
        <w:tc>
          <w:tcPr>
            <w:tcW w:w="647" w:type="dxa"/>
            <w:vAlign w:val="center"/>
          </w:tcPr>
          <w:p w14:paraId="12B842D5" w14:textId="75C84BB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36.</w:t>
            </w:r>
          </w:p>
        </w:tc>
        <w:tc>
          <w:tcPr>
            <w:tcW w:w="7251" w:type="dxa"/>
            <w:vAlign w:val="center"/>
          </w:tcPr>
          <w:p w14:paraId="41E88FA4" w14:textId="14E0E3BF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Fabryczne będące wyposażeniem pojazdu bazowego pomocnicze ogrzewanie elektryczne o maksymalnej mocy grzewczej min. 1,5 kW uzyskiwanej w czasie max. 0,5 min od momentu uruchomienia silnika współpracujące z układem klimatyzacji w utrzymaniu zadanej temperatury</w:t>
            </w:r>
          </w:p>
        </w:tc>
        <w:tc>
          <w:tcPr>
            <w:tcW w:w="2533" w:type="dxa"/>
            <w:vAlign w:val="center"/>
          </w:tcPr>
          <w:p w14:paraId="11DB4B24" w14:textId="796096B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4DE5F46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21FF214" w14:textId="77777777" w:rsidTr="00C549D6">
        <w:tc>
          <w:tcPr>
            <w:tcW w:w="14029" w:type="dxa"/>
            <w:gridSpan w:val="4"/>
            <w:vAlign w:val="center"/>
          </w:tcPr>
          <w:p w14:paraId="5AB2381F" w14:textId="48401779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lastRenderedPageBreak/>
              <w:t>UKŁAD KIEROWNICZY</w:t>
            </w:r>
          </w:p>
        </w:tc>
      </w:tr>
      <w:tr w:rsidR="00C549D6" w:rsidRPr="00A425C0" w14:paraId="43840314" w14:textId="77777777" w:rsidTr="008D0857">
        <w:trPr>
          <w:trHeight w:val="427"/>
        </w:trPr>
        <w:tc>
          <w:tcPr>
            <w:tcW w:w="647" w:type="dxa"/>
            <w:vAlign w:val="center"/>
          </w:tcPr>
          <w:p w14:paraId="5A6CA0D8" w14:textId="20D7528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37.</w:t>
            </w:r>
          </w:p>
        </w:tc>
        <w:tc>
          <w:tcPr>
            <w:tcW w:w="7251" w:type="dxa"/>
            <w:vAlign w:val="center"/>
          </w:tcPr>
          <w:p w14:paraId="14636C3E" w14:textId="09BAB9DB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Ze wspomaganiem.</w:t>
            </w:r>
          </w:p>
        </w:tc>
        <w:tc>
          <w:tcPr>
            <w:tcW w:w="2533" w:type="dxa"/>
            <w:vAlign w:val="center"/>
          </w:tcPr>
          <w:p w14:paraId="453C3DF8" w14:textId="2CECF89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3223CD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736231E" w14:textId="77777777" w:rsidTr="008D0857">
        <w:trPr>
          <w:trHeight w:val="406"/>
        </w:trPr>
        <w:tc>
          <w:tcPr>
            <w:tcW w:w="647" w:type="dxa"/>
            <w:vAlign w:val="center"/>
          </w:tcPr>
          <w:p w14:paraId="1A338EE1" w14:textId="01E1819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38.</w:t>
            </w:r>
          </w:p>
        </w:tc>
        <w:tc>
          <w:tcPr>
            <w:tcW w:w="7251" w:type="dxa"/>
            <w:vAlign w:val="center"/>
          </w:tcPr>
          <w:p w14:paraId="46FD1080" w14:textId="74AABD10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Z regulowaną kolumną kierownicy w dwóch płaszczyznach</w:t>
            </w:r>
          </w:p>
        </w:tc>
        <w:tc>
          <w:tcPr>
            <w:tcW w:w="2533" w:type="dxa"/>
            <w:vAlign w:val="center"/>
          </w:tcPr>
          <w:p w14:paraId="756ED244" w14:textId="1A0996B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7857DC1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BB8EB22" w14:textId="77777777" w:rsidTr="00C549D6">
        <w:trPr>
          <w:trHeight w:val="430"/>
        </w:trPr>
        <w:tc>
          <w:tcPr>
            <w:tcW w:w="14029" w:type="dxa"/>
            <w:gridSpan w:val="4"/>
            <w:vAlign w:val="center"/>
          </w:tcPr>
          <w:p w14:paraId="17ACD01F" w14:textId="2C338C45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INSTALACJA ELEKTRYCZNA</w:t>
            </w:r>
          </w:p>
        </w:tc>
      </w:tr>
      <w:tr w:rsidR="00C549D6" w:rsidRPr="00A425C0" w14:paraId="1E971B20" w14:textId="77777777" w:rsidTr="008D0857">
        <w:trPr>
          <w:trHeight w:val="686"/>
        </w:trPr>
        <w:tc>
          <w:tcPr>
            <w:tcW w:w="647" w:type="dxa"/>
            <w:vAlign w:val="center"/>
          </w:tcPr>
          <w:p w14:paraId="04DEE465" w14:textId="2849742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39.</w:t>
            </w:r>
          </w:p>
        </w:tc>
        <w:tc>
          <w:tcPr>
            <w:tcW w:w="7251" w:type="dxa"/>
            <w:vAlign w:val="center"/>
          </w:tcPr>
          <w:p w14:paraId="75ECB1CF" w14:textId="229E0F2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Zespół min. 2 akumulatorów o łącznej pojemności powyżej 180 Ah do zasilania wszystkich odbiorników prądu.</w:t>
            </w:r>
          </w:p>
        </w:tc>
        <w:tc>
          <w:tcPr>
            <w:tcW w:w="2533" w:type="dxa"/>
            <w:vAlign w:val="center"/>
          </w:tcPr>
          <w:p w14:paraId="146E381B" w14:textId="214F5DA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36B187B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734DD91" w14:textId="77777777" w:rsidTr="008D0857">
        <w:trPr>
          <w:trHeight w:val="424"/>
        </w:trPr>
        <w:tc>
          <w:tcPr>
            <w:tcW w:w="647" w:type="dxa"/>
            <w:vAlign w:val="center"/>
          </w:tcPr>
          <w:p w14:paraId="794A85E6" w14:textId="43627E2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40.</w:t>
            </w:r>
          </w:p>
        </w:tc>
        <w:tc>
          <w:tcPr>
            <w:tcW w:w="7251" w:type="dxa"/>
            <w:vAlign w:val="center"/>
          </w:tcPr>
          <w:p w14:paraId="3AFFB93F" w14:textId="6C551127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Fabrycznie wzmocniony alternator o wydajności powyżej 200 A.</w:t>
            </w:r>
          </w:p>
        </w:tc>
        <w:tc>
          <w:tcPr>
            <w:tcW w:w="2533" w:type="dxa"/>
            <w:vAlign w:val="center"/>
          </w:tcPr>
          <w:p w14:paraId="7F7286EA" w14:textId="7CC9A2A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7AEC7D3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BF6195E" w14:textId="77777777" w:rsidTr="00C549D6">
        <w:tc>
          <w:tcPr>
            <w:tcW w:w="647" w:type="dxa"/>
            <w:vAlign w:val="center"/>
          </w:tcPr>
          <w:p w14:paraId="3A26FED1" w14:textId="078869C0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41.</w:t>
            </w:r>
          </w:p>
        </w:tc>
        <w:tc>
          <w:tcPr>
            <w:tcW w:w="7251" w:type="dxa"/>
            <w:vAlign w:val="center"/>
          </w:tcPr>
          <w:p w14:paraId="55404A6E" w14:textId="63230385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Instalacja dla napięcia 230V w kompletacji:</w:t>
            </w:r>
          </w:p>
          <w:p w14:paraId="1E745300" w14:textId="232095D8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a) min. trzy gniazda poboru prądu w przedziale medycznym zasilane z gniazda umieszczonego na zewnątrz (na pojeździe zamontowana wizualna sygnalizacja informująca o podłączeniu ambulansu do sieci 230V),</w:t>
            </w:r>
          </w:p>
          <w:p w14:paraId="6FA0F632" w14:textId="7B05048E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b) zabezpieczenie przed uruchomieniem silnika przy podłączonym zasilaniu 230V,</w:t>
            </w:r>
          </w:p>
          <w:p w14:paraId="0D11DC25" w14:textId="5163C4DB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c) układ prostowniczy do ładowania akumulatorów przy podłączonej instalacji 230V, automatyczna ładowarka zapobiegająca przeładowaniu akumulatorów,</w:t>
            </w:r>
          </w:p>
          <w:p w14:paraId="37A82F02" w14:textId="0C074A46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d) grzałka w układzie chłodzenia cieczą silnika pojazdu, </w:t>
            </w:r>
          </w:p>
          <w:p w14:paraId="050A7391" w14:textId="4E08C6FB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wyłącznik przeciwporażeniowy.</w:t>
            </w:r>
          </w:p>
        </w:tc>
        <w:tc>
          <w:tcPr>
            <w:tcW w:w="2533" w:type="dxa"/>
            <w:vAlign w:val="center"/>
          </w:tcPr>
          <w:p w14:paraId="7D003AC5" w14:textId="3A3FE09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CDB8125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DE827F0" w14:textId="77777777" w:rsidTr="00C549D6">
        <w:tc>
          <w:tcPr>
            <w:tcW w:w="647" w:type="dxa"/>
            <w:vAlign w:val="center"/>
          </w:tcPr>
          <w:p w14:paraId="0999AADE" w14:textId="5C02445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42.</w:t>
            </w:r>
          </w:p>
        </w:tc>
        <w:tc>
          <w:tcPr>
            <w:tcW w:w="7251" w:type="dxa"/>
            <w:vAlign w:val="center"/>
          </w:tcPr>
          <w:p w14:paraId="5E679BB3" w14:textId="50407580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Instalacja dla napięcia 12V i oświetlenie przedziału medycznego:</w:t>
            </w:r>
          </w:p>
          <w:p w14:paraId="47CD1A2D" w14:textId="6F72C4CB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a) posiada min. 3 gniazda 12V zabezpieczonych przed zabrudzeniem / zalaniem wyposażone we wtyki poboru prądu umiejscowione na lewej ścianie,</w:t>
            </w:r>
          </w:p>
          <w:p w14:paraId="673CB7CD" w14:textId="6061A4C9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b) posiada punkty oświetlenia umieszczone nad noszami. Światło rozproszone typu LED zapewniające prawidłowe oświetlenie przedziału medycznego.</w:t>
            </w:r>
          </w:p>
        </w:tc>
        <w:tc>
          <w:tcPr>
            <w:tcW w:w="2533" w:type="dxa"/>
            <w:vAlign w:val="center"/>
          </w:tcPr>
          <w:p w14:paraId="1F64134F" w14:textId="3F98B86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D457D63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D2D9998" w14:textId="77777777" w:rsidTr="008D0857">
        <w:trPr>
          <w:trHeight w:val="302"/>
        </w:trPr>
        <w:tc>
          <w:tcPr>
            <w:tcW w:w="647" w:type="dxa"/>
            <w:vAlign w:val="center"/>
          </w:tcPr>
          <w:p w14:paraId="031DE28B" w14:textId="7043EBC0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43.</w:t>
            </w:r>
          </w:p>
        </w:tc>
        <w:tc>
          <w:tcPr>
            <w:tcW w:w="7251" w:type="dxa"/>
            <w:vAlign w:val="center"/>
          </w:tcPr>
          <w:p w14:paraId="2C889D7A" w14:textId="7EA0F740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Przewód zasilający zewnętrzny o dł. min. 5m.</w:t>
            </w:r>
          </w:p>
        </w:tc>
        <w:tc>
          <w:tcPr>
            <w:tcW w:w="2533" w:type="dxa"/>
            <w:vAlign w:val="center"/>
          </w:tcPr>
          <w:p w14:paraId="100E26E5" w14:textId="27421D6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9F6D3F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9C8ED14" w14:textId="77777777" w:rsidTr="00C549D6">
        <w:tc>
          <w:tcPr>
            <w:tcW w:w="647" w:type="dxa"/>
            <w:vAlign w:val="center"/>
          </w:tcPr>
          <w:p w14:paraId="13504D93" w14:textId="77F09DC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44.</w:t>
            </w:r>
          </w:p>
        </w:tc>
        <w:tc>
          <w:tcPr>
            <w:tcW w:w="7251" w:type="dxa"/>
            <w:vAlign w:val="center"/>
          </w:tcPr>
          <w:p w14:paraId="4A19C9F6" w14:textId="4A08660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Przedział medyczny wyposażony w zamontowany  panel sterujący z </w:t>
            </w:r>
            <w:proofErr w:type="spellStart"/>
            <w:r w:rsidRPr="00A425C0">
              <w:rPr>
                <w:rFonts w:asciiTheme="majorHAnsi" w:hAnsiTheme="majorHAnsi" w:cstheme="majorHAnsi"/>
                <w:szCs w:val="22"/>
              </w:rPr>
              <w:t>mikrostykami</w:t>
            </w:r>
            <w:proofErr w:type="spellEnd"/>
            <w:r w:rsidRPr="00A425C0">
              <w:rPr>
                <w:rFonts w:asciiTheme="majorHAnsi" w:hAnsiTheme="majorHAnsi" w:cstheme="majorHAnsi"/>
                <w:szCs w:val="22"/>
              </w:rPr>
              <w:t>:</w:t>
            </w:r>
          </w:p>
          <w:p w14:paraId="5A65C9FE" w14:textId="7C6E2207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a) informujący o temperaturze w przedziale medycznym oraz na zewnątrz pojazdu,</w:t>
            </w:r>
          </w:p>
          <w:p w14:paraId="0E02F722" w14:textId="617103A8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b) z funkcją zegara (aktualny czas) i kalendarza (dzień, data),</w:t>
            </w:r>
          </w:p>
          <w:p w14:paraId="22CF8F5F" w14:textId="4D10CBF2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c) sterujący oświetleniem przedziału medycznego,</w:t>
            </w:r>
          </w:p>
          <w:p w14:paraId="0FBBF5F3" w14:textId="26E1614F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d) sterujący systemem wentylacji przedziału medycznego,</w:t>
            </w:r>
          </w:p>
          <w:p w14:paraId="0ABCB621" w14:textId="38D714D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zarządzający system ogrzewania przedziału medycznego i klimatyzacji przedziału medycznego z funkcją automatycznego utrzymania zadanej temperatury</w:t>
            </w:r>
          </w:p>
        </w:tc>
        <w:tc>
          <w:tcPr>
            <w:tcW w:w="2533" w:type="dxa"/>
            <w:vAlign w:val="center"/>
          </w:tcPr>
          <w:p w14:paraId="04A3CC89" w14:textId="2E6F8D3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AEA4E4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6FB066F" w14:textId="77777777" w:rsidTr="00C549D6">
        <w:tc>
          <w:tcPr>
            <w:tcW w:w="647" w:type="dxa"/>
            <w:vAlign w:val="center"/>
          </w:tcPr>
          <w:p w14:paraId="09601123" w14:textId="5A179FEA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45.</w:t>
            </w:r>
          </w:p>
        </w:tc>
        <w:tc>
          <w:tcPr>
            <w:tcW w:w="7251" w:type="dxa"/>
            <w:vAlign w:val="center"/>
          </w:tcPr>
          <w:p w14:paraId="6BA3F681" w14:textId="75B0A6F5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Kabina kierowcy wyposażona w panel sterujący:</w:t>
            </w:r>
          </w:p>
          <w:p w14:paraId="0C34AFC6" w14:textId="7368247C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lastRenderedPageBreak/>
              <w:t>a) informujący kierowcę o działaniu reflektorów zewnętrznych,</w:t>
            </w:r>
          </w:p>
          <w:p w14:paraId="5C47EA9D" w14:textId="00C970CB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b) informujący kierowcę o braku możliwości uruchomienia pojazdu z powodu  podłączeniu ambulansu do sieci 230 V,</w:t>
            </w:r>
          </w:p>
          <w:p w14:paraId="4E005EE7" w14:textId="06E272C9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c) informujący kierowcę o braku możliwości uruchomienia pojazdu z powodu otwartych drzwi między przedziałem medycznym a kabiną kierowcy,</w:t>
            </w:r>
          </w:p>
          <w:p w14:paraId="7F45A3E6" w14:textId="774B9744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d) informujący kierowcę o poziomie naładowania akumulatora samochodu bazowego i akumulatora dodatkowego,</w:t>
            </w:r>
          </w:p>
          <w:p w14:paraId="2DADA28C" w14:textId="5944C5FE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e) ostrzegający kierowcę (sygnalizacja dźwiękowa) o niedoładowaniu akumulatora samochodu bazowego i akumulatora dodatkowego,</w:t>
            </w:r>
          </w:p>
          <w:p w14:paraId="457E1BD2" w14:textId="79418F3A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sterujący pracą dodatkowych sygnałów dźwiękowych (awaryjnych).</w:t>
            </w:r>
          </w:p>
        </w:tc>
        <w:tc>
          <w:tcPr>
            <w:tcW w:w="2533" w:type="dxa"/>
            <w:vAlign w:val="center"/>
          </w:tcPr>
          <w:p w14:paraId="11FE124C" w14:textId="6DE3A64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lastRenderedPageBreak/>
              <w:t>TAK</w:t>
            </w:r>
          </w:p>
        </w:tc>
        <w:tc>
          <w:tcPr>
            <w:tcW w:w="3598" w:type="dxa"/>
            <w:vAlign w:val="center"/>
          </w:tcPr>
          <w:p w14:paraId="5B109A44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E9C1276" w14:textId="77777777" w:rsidTr="00C549D6">
        <w:tc>
          <w:tcPr>
            <w:tcW w:w="647" w:type="dxa"/>
            <w:vAlign w:val="center"/>
          </w:tcPr>
          <w:p w14:paraId="7AF9886B" w14:textId="07920143" w:rsidR="00C549D6" w:rsidRPr="00E03C22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E03C22">
              <w:rPr>
                <w:rFonts w:asciiTheme="majorHAnsi" w:hAnsiTheme="majorHAnsi" w:cstheme="majorHAnsi"/>
                <w:szCs w:val="22"/>
              </w:rPr>
              <w:t>46.</w:t>
            </w:r>
          </w:p>
        </w:tc>
        <w:tc>
          <w:tcPr>
            <w:tcW w:w="7251" w:type="dxa"/>
            <w:vAlign w:val="center"/>
          </w:tcPr>
          <w:p w14:paraId="51F370EC" w14:textId="7E654810" w:rsidR="00C549D6" w:rsidRPr="00E03C22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E03C22">
              <w:rPr>
                <w:rFonts w:asciiTheme="majorHAnsi" w:hAnsiTheme="majorHAnsi" w:cstheme="majorHAnsi"/>
                <w:szCs w:val="22"/>
              </w:rPr>
              <w:t xml:space="preserve">Elektryczne złącze do podłączenia urządzeń zewnętrznych (technologia CAN </w:t>
            </w:r>
            <w:proofErr w:type="spellStart"/>
            <w:r w:rsidRPr="00E03C22">
              <w:rPr>
                <w:rFonts w:asciiTheme="majorHAnsi" w:hAnsiTheme="majorHAnsi" w:cstheme="majorHAnsi"/>
                <w:szCs w:val="22"/>
              </w:rPr>
              <w:t>bus</w:t>
            </w:r>
            <w:proofErr w:type="spellEnd"/>
            <w:r w:rsidRPr="00E03C22">
              <w:rPr>
                <w:rFonts w:asciiTheme="majorHAnsi" w:hAnsiTheme="majorHAnsi" w:cstheme="majorHAnsi"/>
                <w:szCs w:val="22"/>
              </w:rPr>
              <w:t>). Zamawiający wymaga, aby instalacja elektryczna zabudowy sanitarnej wykorzystywała fabryczny moduł producenta pojazdu bazowego typu PSM, KFG, Np.</w:t>
            </w:r>
          </w:p>
        </w:tc>
        <w:tc>
          <w:tcPr>
            <w:tcW w:w="2533" w:type="dxa"/>
            <w:vAlign w:val="center"/>
          </w:tcPr>
          <w:p w14:paraId="033FF7E9" w14:textId="516FA9F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81667E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8ABEE8D" w14:textId="77777777" w:rsidTr="00C549D6">
        <w:tc>
          <w:tcPr>
            <w:tcW w:w="14029" w:type="dxa"/>
            <w:gridSpan w:val="4"/>
            <w:vAlign w:val="center"/>
          </w:tcPr>
          <w:p w14:paraId="55723018" w14:textId="19F9C780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SYGNALIZACJA ŚWIETLNO-DŹWIĘKOWA I OZNAKOWANIE</w:t>
            </w:r>
          </w:p>
        </w:tc>
      </w:tr>
      <w:tr w:rsidR="00C549D6" w:rsidRPr="00A425C0" w14:paraId="70DB2709" w14:textId="77777777" w:rsidTr="00C549D6">
        <w:tc>
          <w:tcPr>
            <w:tcW w:w="647" w:type="dxa"/>
            <w:vAlign w:val="center"/>
          </w:tcPr>
          <w:p w14:paraId="60FBF6DD" w14:textId="5FC7CC16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47.</w:t>
            </w:r>
          </w:p>
        </w:tc>
        <w:tc>
          <w:tcPr>
            <w:tcW w:w="7251" w:type="dxa"/>
            <w:vAlign w:val="center"/>
          </w:tcPr>
          <w:p w14:paraId="3D3A66AF" w14:textId="6F5A4596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Belka sygnalizacyjna typu LED z dwoma punktami świetlnymi w kolorze niebieskim wyposażona w dwa reflektory typu LED do oświetlania przedpola pojazdu oraz napis „AMBULANS”., zamontowana w przedniej części dachu pojazdu.</w:t>
            </w:r>
          </w:p>
        </w:tc>
        <w:tc>
          <w:tcPr>
            <w:tcW w:w="2533" w:type="dxa"/>
            <w:vAlign w:val="center"/>
          </w:tcPr>
          <w:p w14:paraId="04821EB8" w14:textId="46E81AD0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EE135D7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D2B411F" w14:textId="77777777" w:rsidTr="00C549D6">
        <w:trPr>
          <w:trHeight w:val="652"/>
        </w:trPr>
        <w:tc>
          <w:tcPr>
            <w:tcW w:w="647" w:type="dxa"/>
            <w:vAlign w:val="center"/>
          </w:tcPr>
          <w:p w14:paraId="545B83F4" w14:textId="136F2DB6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48.</w:t>
            </w:r>
          </w:p>
        </w:tc>
        <w:tc>
          <w:tcPr>
            <w:tcW w:w="7251" w:type="dxa"/>
            <w:vAlign w:val="center"/>
          </w:tcPr>
          <w:p w14:paraId="55E20F91" w14:textId="2B877FD7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Dwie lampy pulsacyjne w kolorze niebieskim typu LED, zamontowane na wysokości pasa przedniego.</w:t>
            </w:r>
          </w:p>
        </w:tc>
        <w:tc>
          <w:tcPr>
            <w:tcW w:w="2533" w:type="dxa"/>
            <w:vAlign w:val="center"/>
          </w:tcPr>
          <w:p w14:paraId="5C7C050A" w14:textId="2EBE4A5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CDA48E5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62A9260" w14:textId="77777777" w:rsidTr="00C549D6">
        <w:tc>
          <w:tcPr>
            <w:tcW w:w="647" w:type="dxa"/>
            <w:vAlign w:val="center"/>
          </w:tcPr>
          <w:p w14:paraId="5031C2EA" w14:textId="1F46CF1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49.</w:t>
            </w:r>
          </w:p>
          <w:p w14:paraId="31F8400A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7251" w:type="dxa"/>
            <w:vAlign w:val="center"/>
          </w:tcPr>
          <w:p w14:paraId="1BBD9F2B" w14:textId="4AF88C09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W tylnej  części dachu pojazdu belka świetlna typu LED, wyposażona w dwa reflektory typu LED do oświetlania pola za pojazdem lub pojedyncza lampa typu LED oraz dwa reflektory typu LED do oświetlania pola za pojazdem.</w:t>
            </w:r>
          </w:p>
        </w:tc>
        <w:tc>
          <w:tcPr>
            <w:tcW w:w="2533" w:type="dxa"/>
            <w:vAlign w:val="center"/>
          </w:tcPr>
          <w:p w14:paraId="548FFECD" w14:textId="21DF57E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32ED19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E87BB8C" w14:textId="77777777" w:rsidTr="00C549D6">
        <w:tc>
          <w:tcPr>
            <w:tcW w:w="647" w:type="dxa"/>
            <w:vAlign w:val="center"/>
          </w:tcPr>
          <w:p w14:paraId="56155626" w14:textId="0E23B442" w:rsidR="00C549D6" w:rsidRPr="00130A3A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>50.</w:t>
            </w:r>
          </w:p>
        </w:tc>
        <w:tc>
          <w:tcPr>
            <w:tcW w:w="7251" w:type="dxa"/>
            <w:vAlign w:val="center"/>
          </w:tcPr>
          <w:p w14:paraId="7CBCCE59" w14:textId="77777777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>Oznakowanie pojazdu zgodnie z Rozporządzeniem Ministra Zdrowia z dn. 03.01.2023 r.:</w:t>
            </w:r>
          </w:p>
          <w:p w14:paraId="7BE3E844" w14:textId="57D0FF5E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 xml:space="preserve">1) Wzór graficzny systemu identyfikacji ratownictwa medycznego określony w załączniku do ustawy umieszczony na nadwoziu na ścianach bocznych i w części tylnej oraz na nadszybiu o średnicy min. </w:t>
            </w:r>
            <w:r w:rsidR="002A603A">
              <w:rPr>
                <w:rFonts w:asciiTheme="majorHAnsi" w:hAnsiTheme="majorHAnsi" w:cstheme="majorHAnsi"/>
                <w:szCs w:val="22"/>
              </w:rPr>
              <w:t>5</w:t>
            </w:r>
            <w:r w:rsidRPr="00130A3A">
              <w:rPr>
                <w:rFonts w:asciiTheme="majorHAnsi" w:hAnsiTheme="majorHAnsi" w:cstheme="majorHAnsi"/>
                <w:szCs w:val="22"/>
              </w:rPr>
              <w:t>0cm.</w:t>
            </w:r>
          </w:p>
          <w:p w14:paraId="56556DD3" w14:textId="77777777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>2) napisem lustrzanym „AMBULANS” barwy czerwonej, o wysokości liter co najmniej 22 cm, umieszczonym z przodu pojazdu; dopuszczalne jest umieszczenie napisu „AMBULANS” barwy czerwonej, o wysokości liter co najmniej 10 cm także z tyłu pojazdu;</w:t>
            </w:r>
          </w:p>
          <w:p w14:paraId="088EC674" w14:textId="39C97FC2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lastRenderedPageBreak/>
              <w:t>3) Oznaczenie literą „T” wpisaną w okrąg na ścianach bocznych i drzwiach tylnych oraz na nadszybiu.</w:t>
            </w:r>
          </w:p>
          <w:p w14:paraId="6F3BDB21" w14:textId="77777777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>4) trzema pasami odblaskowymi:</w:t>
            </w:r>
          </w:p>
          <w:p w14:paraId="66527FEA" w14:textId="77777777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>a) pasem typu 3 – barwy czerwonej, o szerokości co najmniej 15 cm, umieszczonym wokół dachu,</w:t>
            </w:r>
          </w:p>
          <w:p w14:paraId="060228D3" w14:textId="77777777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>b) pasem typu 3 – barwy niebieskiej, umieszczonym bezpośrednio nad pasem, o którym mowa w lit. c,</w:t>
            </w:r>
          </w:p>
          <w:p w14:paraId="1BE4E0F3" w14:textId="77777777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>c) pasem typu 3 – barwy czerwonej, o szerokości co najmniej 15 cm, umieszczonym między linią okien a nadkolami;</w:t>
            </w:r>
          </w:p>
          <w:p w14:paraId="369689E4" w14:textId="77777777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>5) logotypem zawierającym nazwę dysponenta jednostki lub nazwę dysponenta jednostki, umieszczonym po bokach pojazdu w dolnej części drzwi kierowcy i pasażera lub na tylnych drzwiach w dolnej części;</w:t>
            </w:r>
          </w:p>
          <w:p w14:paraId="7E5A69E7" w14:textId="1F640000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>Okna w kabinie sanitarnej pokryte w 2/3 wysokości folią półprzezroczystą</w:t>
            </w:r>
          </w:p>
          <w:p w14:paraId="026276FF" w14:textId="2D62C8B3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130A3A">
              <w:rPr>
                <w:rFonts w:asciiTheme="majorHAnsi" w:hAnsiTheme="majorHAnsi" w:cstheme="majorHAnsi"/>
                <w:szCs w:val="22"/>
              </w:rPr>
              <w:t>Przed wykonaniem oklejenia wymagane jest przedstawienie projektu do akceptacji Zamawiającego.</w:t>
            </w:r>
          </w:p>
          <w:p w14:paraId="47470DB8" w14:textId="77777777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</w:p>
          <w:p w14:paraId="0B96D26A" w14:textId="436851C1" w:rsidR="00C549D6" w:rsidRPr="00130A3A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3412E17C" w14:textId="103B84D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lastRenderedPageBreak/>
              <w:t>TAK</w:t>
            </w:r>
          </w:p>
        </w:tc>
        <w:tc>
          <w:tcPr>
            <w:tcW w:w="3598" w:type="dxa"/>
            <w:vAlign w:val="center"/>
          </w:tcPr>
          <w:p w14:paraId="536115A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8F153CC" w14:textId="77777777" w:rsidTr="00C549D6">
        <w:tc>
          <w:tcPr>
            <w:tcW w:w="647" w:type="dxa"/>
            <w:vAlign w:val="center"/>
          </w:tcPr>
          <w:p w14:paraId="294D474D" w14:textId="0490E09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51.</w:t>
            </w:r>
          </w:p>
        </w:tc>
        <w:tc>
          <w:tcPr>
            <w:tcW w:w="7251" w:type="dxa"/>
            <w:vAlign w:val="center"/>
          </w:tcPr>
          <w:p w14:paraId="14B5224D" w14:textId="4ABD8DAC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Sygnał dźwiękowy modulowany o mocy min. 100 W z możliwością podawania komunikatów głosem zgodny z obowiązującymi przepisami – głośnik zamontowany w pasie przednim.</w:t>
            </w:r>
          </w:p>
        </w:tc>
        <w:tc>
          <w:tcPr>
            <w:tcW w:w="2533" w:type="dxa"/>
            <w:vAlign w:val="center"/>
          </w:tcPr>
          <w:p w14:paraId="03F1A8D6" w14:textId="6D5F594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8E6CA7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15A2FE8" w14:textId="77777777" w:rsidTr="00C549D6">
        <w:tc>
          <w:tcPr>
            <w:tcW w:w="647" w:type="dxa"/>
            <w:vAlign w:val="center"/>
          </w:tcPr>
          <w:p w14:paraId="16821DE2" w14:textId="7EFB51B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52.</w:t>
            </w:r>
          </w:p>
        </w:tc>
        <w:tc>
          <w:tcPr>
            <w:tcW w:w="7251" w:type="dxa"/>
            <w:vAlign w:val="center"/>
          </w:tcPr>
          <w:p w14:paraId="18C12046" w14:textId="3125749F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Sygnalizacja dźwiękowa sterowana z kabiny kierowcy, włączanie sygnalizacji dźwiękowo-świetlnej realizowane przez jeden główny włącznik umieszczony w widocznym, łatwo dostępnym miejscu na desce.</w:t>
            </w:r>
          </w:p>
        </w:tc>
        <w:tc>
          <w:tcPr>
            <w:tcW w:w="2533" w:type="dxa"/>
            <w:vAlign w:val="center"/>
          </w:tcPr>
          <w:p w14:paraId="43FFE79C" w14:textId="7DF05D9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B651EC4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7CB9357" w14:textId="77777777" w:rsidTr="00C549D6">
        <w:tc>
          <w:tcPr>
            <w:tcW w:w="647" w:type="dxa"/>
            <w:vAlign w:val="center"/>
          </w:tcPr>
          <w:p w14:paraId="1E94AB83" w14:textId="1141A09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53.</w:t>
            </w:r>
          </w:p>
        </w:tc>
        <w:tc>
          <w:tcPr>
            <w:tcW w:w="7251" w:type="dxa"/>
            <w:vAlign w:val="center"/>
          </w:tcPr>
          <w:p w14:paraId="48848A05" w14:textId="5FCF6D91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Dodatkowa sygnalizacja dźwiękowa pneumatyczna.</w:t>
            </w:r>
          </w:p>
        </w:tc>
        <w:tc>
          <w:tcPr>
            <w:tcW w:w="2533" w:type="dxa"/>
            <w:vAlign w:val="center"/>
          </w:tcPr>
          <w:p w14:paraId="1FAFBBF5" w14:textId="09436C9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3CA6D30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7F74B3F" w14:textId="77777777" w:rsidTr="00C549D6">
        <w:tc>
          <w:tcPr>
            <w:tcW w:w="647" w:type="dxa"/>
            <w:vAlign w:val="center"/>
          </w:tcPr>
          <w:p w14:paraId="5BFFC72B" w14:textId="19B2372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54.</w:t>
            </w:r>
          </w:p>
        </w:tc>
        <w:tc>
          <w:tcPr>
            <w:tcW w:w="7251" w:type="dxa"/>
            <w:vAlign w:val="center"/>
          </w:tcPr>
          <w:p w14:paraId="7E88ADE9" w14:textId="2029E9B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b/>
                <w:bCs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WYPOSAŻENIE POJAZDU</w:t>
            </w:r>
          </w:p>
        </w:tc>
        <w:tc>
          <w:tcPr>
            <w:tcW w:w="2533" w:type="dxa"/>
            <w:vAlign w:val="center"/>
          </w:tcPr>
          <w:p w14:paraId="5C84B60F" w14:textId="7AAA4EC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A49455F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EDC09E3" w14:textId="77777777" w:rsidTr="00C549D6">
        <w:tc>
          <w:tcPr>
            <w:tcW w:w="647" w:type="dxa"/>
            <w:vAlign w:val="center"/>
          </w:tcPr>
          <w:p w14:paraId="6384C734" w14:textId="016A0D1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55.</w:t>
            </w:r>
          </w:p>
        </w:tc>
        <w:tc>
          <w:tcPr>
            <w:tcW w:w="7251" w:type="dxa"/>
            <w:vAlign w:val="center"/>
          </w:tcPr>
          <w:p w14:paraId="77DB0455" w14:textId="08E1EC8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Wszystkie miejsca siedzące zaopatrzone w bezwładnościowe pasy bezpieczeństwa oraz zagłówki.</w:t>
            </w:r>
          </w:p>
        </w:tc>
        <w:tc>
          <w:tcPr>
            <w:tcW w:w="2533" w:type="dxa"/>
            <w:vAlign w:val="center"/>
          </w:tcPr>
          <w:p w14:paraId="2842270B" w14:textId="5012F360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CE095B5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6A292C7" w14:textId="77777777" w:rsidTr="00C549D6">
        <w:tc>
          <w:tcPr>
            <w:tcW w:w="647" w:type="dxa"/>
            <w:vAlign w:val="center"/>
          </w:tcPr>
          <w:p w14:paraId="7C3ED85A" w14:textId="4E0D5F7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56.</w:t>
            </w:r>
          </w:p>
        </w:tc>
        <w:tc>
          <w:tcPr>
            <w:tcW w:w="7251" w:type="dxa"/>
            <w:vAlign w:val="center"/>
          </w:tcPr>
          <w:p w14:paraId="5E3CA2C1" w14:textId="77777777" w:rsidR="00C549D6" w:rsidRPr="00A425C0" w:rsidRDefault="00C549D6" w:rsidP="00E03C22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Zbiornik paliwa o pojemności min. 75l</w:t>
            </w:r>
          </w:p>
          <w:p w14:paraId="11FEF0B4" w14:textId="77777777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7C64F48A" w14:textId="020F8E8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8065974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B1EB7BD" w14:textId="77777777" w:rsidTr="00C549D6">
        <w:tc>
          <w:tcPr>
            <w:tcW w:w="647" w:type="dxa"/>
            <w:vAlign w:val="center"/>
          </w:tcPr>
          <w:p w14:paraId="36400D86" w14:textId="355844B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57.</w:t>
            </w:r>
          </w:p>
        </w:tc>
        <w:tc>
          <w:tcPr>
            <w:tcW w:w="7251" w:type="dxa"/>
            <w:vAlign w:val="center"/>
          </w:tcPr>
          <w:p w14:paraId="52539B28" w14:textId="6B9A24E4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Poduszki powietrzne: czołowe i boczne oraz kurtyny powietrzne, nadokienne dla kierowcy i pasażera</w:t>
            </w:r>
            <w:r w:rsidRPr="00A425C0">
              <w:rPr>
                <w:rFonts w:asciiTheme="majorHAnsi" w:hAnsiTheme="majorHAnsi" w:cstheme="majorHAnsi"/>
                <w:color w:val="EE0000"/>
                <w:szCs w:val="22"/>
              </w:rPr>
              <w:t xml:space="preserve"> </w:t>
            </w:r>
          </w:p>
        </w:tc>
        <w:tc>
          <w:tcPr>
            <w:tcW w:w="2533" w:type="dxa"/>
            <w:vAlign w:val="center"/>
          </w:tcPr>
          <w:p w14:paraId="6C742053" w14:textId="29DAC28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E090557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869EF05" w14:textId="77777777" w:rsidTr="00C549D6">
        <w:tc>
          <w:tcPr>
            <w:tcW w:w="647" w:type="dxa"/>
            <w:vAlign w:val="center"/>
          </w:tcPr>
          <w:p w14:paraId="1735AAB2" w14:textId="0251F0A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58.</w:t>
            </w:r>
          </w:p>
        </w:tc>
        <w:tc>
          <w:tcPr>
            <w:tcW w:w="7251" w:type="dxa"/>
            <w:vAlign w:val="center"/>
          </w:tcPr>
          <w:p w14:paraId="00E232DA" w14:textId="4F0D0011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Elektryczne otwierane szyby w drzwiach przednich.</w:t>
            </w:r>
          </w:p>
        </w:tc>
        <w:tc>
          <w:tcPr>
            <w:tcW w:w="2533" w:type="dxa"/>
            <w:vAlign w:val="center"/>
          </w:tcPr>
          <w:p w14:paraId="00C593EA" w14:textId="4865A2D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6C82CC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0CEF12A" w14:textId="77777777" w:rsidTr="00C549D6">
        <w:tc>
          <w:tcPr>
            <w:tcW w:w="647" w:type="dxa"/>
            <w:vAlign w:val="center"/>
          </w:tcPr>
          <w:p w14:paraId="2C51CE2A" w14:textId="3979FAFA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59.</w:t>
            </w:r>
          </w:p>
        </w:tc>
        <w:tc>
          <w:tcPr>
            <w:tcW w:w="7251" w:type="dxa"/>
            <w:vAlign w:val="center"/>
          </w:tcPr>
          <w:p w14:paraId="595EE119" w14:textId="40C867F7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Fabryczna automatyczna/półautomatyczna klimatyzacja kabiny kierowcy.</w:t>
            </w:r>
          </w:p>
        </w:tc>
        <w:tc>
          <w:tcPr>
            <w:tcW w:w="2533" w:type="dxa"/>
            <w:vAlign w:val="center"/>
          </w:tcPr>
          <w:p w14:paraId="27EE63A2" w14:textId="7E09C8B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F7118BC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A850A68" w14:textId="77777777" w:rsidTr="00C549D6">
        <w:tc>
          <w:tcPr>
            <w:tcW w:w="647" w:type="dxa"/>
            <w:vAlign w:val="center"/>
          </w:tcPr>
          <w:p w14:paraId="17CFBED5" w14:textId="20C1EA5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60.</w:t>
            </w:r>
          </w:p>
        </w:tc>
        <w:tc>
          <w:tcPr>
            <w:tcW w:w="7251" w:type="dxa"/>
            <w:vAlign w:val="center"/>
          </w:tcPr>
          <w:p w14:paraId="17D8BBEF" w14:textId="634935C3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Dzielone wsteczne lusterka zewnętrzne, elektrycznie podgrzewane i regulowane.</w:t>
            </w:r>
          </w:p>
        </w:tc>
        <w:tc>
          <w:tcPr>
            <w:tcW w:w="2533" w:type="dxa"/>
            <w:vAlign w:val="center"/>
          </w:tcPr>
          <w:p w14:paraId="70AE8F65" w14:textId="586574C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3C01225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8862917" w14:textId="77777777" w:rsidTr="00C549D6">
        <w:tc>
          <w:tcPr>
            <w:tcW w:w="647" w:type="dxa"/>
            <w:vAlign w:val="center"/>
          </w:tcPr>
          <w:p w14:paraId="20622B31" w14:textId="2D19967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61.</w:t>
            </w:r>
          </w:p>
        </w:tc>
        <w:tc>
          <w:tcPr>
            <w:tcW w:w="7251" w:type="dxa"/>
            <w:vAlign w:val="center"/>
          </w:tcPr>
          <w:p w14:paraId="711FC2B3" w14:textId="0AA05B2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Lusterko wewnętrzne</w:t>
            </w:r>
            <w:r w:rsidRPr="00A425C0">
              <w:rPr>
                <w:rFonts w:asciiTheme="majorHAnsi" w:eastAsia="Andale Sans UI" w:hAnsiTheme="majorHAnsi" w:cstheme="majorHAnsi"/>
                <w:szCs w:val="22"/>
                <w:lang w:val="de-DE" w:bidi="fa-IR"/>
              </w:rPr>
              <w:t>.</w:t>
            </w:r>
          </w:p>
        </w:tc>
        <w:tc>
          <w:tcPr>
            <w:tcW w:w="2533" w:type="dxa"/>
            <w:vAlign w:val="center"/>
          </w:tcPr>
          <w:p w14:paraId="6A7D4D4D" w14:textId="473E234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40B81F9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B5FFC72" w14:textId="77777777" w:rsidTr="00C549D6">
        <w:tc>
          <w:tcPr>
            <w:tcW w:w="647" w:type="dxa"/>
            <w:vAlign w:val="center"/>
          </w:tcPr>
          <w:p w14:paraId="26837701" w14:textId="2FE4B96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lastRenderedPageBreak/>
              <w:t>62.</w:t>
            </w:r>
          </w:p>
        </w:tc>
        <w:tc>
          <w:tcPr>
            <w:tcW w:w="7251" w:type="dxa"/>
            <w:vAlign w:val="center"/>
          </w:tcPr>
          <w:p w14:paraId="1C793297" w14:textId="44D67EF3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Ogrzewana elektrycznie szyba przednia.</w:t>
            </w:r>
          </w:p>
        </w:tc>
        <w:tc>
          <w:tcPr>
            <w:tcW w:w="2533" w:type="dxa"/>
            <w:vAlign w:val="center"/>
          </w:tcPr>
          <w:p w14:paraId="70967A6F" w14:textId="35DD2A7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7E3DB46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50A157A" w14:textId="77777777" w:rsidTr="00C549D6">
        <w:tc>
          <w:tcPr>
            <w:tcW w:w="647" w:type="dxa"/>
            <w:vAlign w:val="center"/>
          </w:tcPr>
          <w:p w14:paraId="232A213C" w14:textId="19C6C13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63.</w:t>
            </w:r>
          </w:p>
        </w:tc>
        <w:tc>
          <w:tcPr>
            <w:tcW w:w="7251" w:type="dxa"/>
            <w:vAlign w:val="center"/>
          </w:tcPr>
          <w:p w14:paraId="2249AF2D" w14:textId="10524C5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Reflektory główne typu LED.</w:t>
            </w:r>
          </w:p>
        </w:tc>
        <w:tc>
          <w:tcPr>
            <w:tcW w:w="2533" w:type="dxa"/>
            <w:vAlign w:val="center"/>
          </w:tcPr>
          <w:p w14:paraId="7FD2038C" w14:textId="4AA51990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6DF0686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C6DF2BD" w14:textId="77777777" w:rsidTr="00C549D6">
        <w:tc>
          <w:tcPr>
            <w:tcW w:w="647" w:type="dxa"/>
            <w:vAlign w:val="center"/>
          </w:tcPr>
          <w:p w14:paraId="723E305A" w14:textId="06BB646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64.</w:t>
            </w:r>
          </w:p>
        </w:tc>
        <w:tc>
          <w:tcPr>
            <w:tcW w:w="7251" w:type="dxa"/>
            <w:vAlign w:val="center"/>
          </w:tcPr>
          <w:p w14:paraId="56D1EBB3" w14:textId="40484987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Reflektory przeciwmgłowe przednie z funkcją doświetlania zakrętów.</w:t>
            </w:r>
          </w:p>
        </w:tc>
        <w:tc>
          <w:tcPr>
            <w:tcW w:w="2533" w:type="dxa"/>
            <w:vAlign w:val="center"/>
          </w:tcPr>
          <w:p w14:paraId="4E4C075F" w14:textId="3AD2996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5C39D14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1F4B36E" w14:textId="77777777" w:rsidTr="00C549D6">
        <w:tc>
          <w:tcPr>
            <w:tcW w:w="647" w:type="dxa"/>
            <w:vAlign w:val="center"/>
          </w:tcPr>
          <w:p w14:paraId="2F901687" w14:textId="39F490C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65.</w:t>
            </w:r>
          </w:p>
        </w:tc>
        <w:tc>
          <w:tcPr>
            <w:tcW w:w="7251" w:type="dxa"/>
            <w:vAlign w:val="center"/>
          </w:tcPr>
          <w:p w14:paraId="45BD1116" w14:textId="30398D4C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Dodatkowe światło hamowania (trzecie).</w:t>
            </w:r>
          </w:p>
        </w:tc>
        <w:tc>
          <w:tcPr>
            <w:tcW w:w="2533" w:type="dxa"/>
            <w:vAlign w:val="center"/>
          </w:tcPr>
          <w:p w14:paraId="01454862" w14:textId="3C53FA6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9F6890E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27065A9" w14:textId="77777777" w:rsidTr="00C549D6">
        <w:tc>
          <w:tcPr>
            <w:tcW w:w="647" w:type="dxa"/>
            <w:vAlign w:val="center"/>
          </w:tcPr>
          <w:p w14:paraId="3EF85555" w14:textId="0C17CE8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66.</w:t>
            </w:r>
          </w:p>
        </w:tc>
        <w:tc>
          <w:tcPr>
            <w:tcW w:w="7251" w:type="dxa"/>
            <w:vAlign w:val="center"/>
          </w:tcPr>
          <w:p w14:paraId="57EE673C" w14:textId="2AEE5A80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Trójkąt, apteczka, podnośnik.</w:t>
            </w:r>
          </w:p>
        </w:tc>
        <w:tc>
          <w:tcPr>
            <w:tcW w:w="2533" w:type="dxa"/>
            <w:vAlign w:val="center"/>
          </w:tcPr>
          <w:p w14:paraId="6FFB3BF7" w14:textId="7CBB2B0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4386466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34E0997" w14:textId="77777777" w:rsidTr="00C549D6">
        <w:tc>
          <w:tcPr>
            <w:tcW w:w="647" w:type="dxa"/>
            <w:vAlign w:val="center"/>
          </w:tcPr>
          <w:p w14:paraId="3852420C" w14:textId="1240021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67.</w:t>
            </w:r>
          </w:p>
        </w:tc>
        <w:tc>
          <w:tcPr>
            <w:tcW w:w="7251" w:type="dxa"/>
            <w:vAlign w:val="center"/>
          </w:tcPr>
          <w:p w14:paraId="46BC8A65" w14:textId="5C231453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Czujnik deszczu i zmierzchu.</w:t>
            </w:r>
          </w:p>
        </w:tc>
        <w:tc>
          <w:tcPr>
            <w:tcW w:w="2533" w:type="dxa"/>
            <w:vAlign w:val="center"/>
          </w:tcPr>
          <w:p w14:paraId="4A161BD5" w14:textId="336E4F96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D369DBC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7FDDD36" w14:textId="77777777" w:rsidTr="00C549D6">
        <w:tc>
          <w:tcPr>
            <w:tcW w:w="647" w:type="dxa"/>
            <w:vAlign w:val="center"/>
          </w:tcPr>
          <w:p w14:paraId="5EBEA01D" w14:textId="02329E2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68.</w:t>
            </w:r>
          </w:p>
        </w:tc>
        <w:tc>
          <w:tcPr>
            <w:tcW w:w="7251" w:type="dxa"/>
            <w:vAlign w:val="center"/>
          </w:tcPr>
          <w:p w14:paraId="5211663B" w14:textId="0AB72AF4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System serwisowy pojazdu bazowego z  funkcją wyświetlania (w każdym momencie eksploatacji) ilości kilometrów do następnego przeglądu serwisowego.</w:t>
            </w:r>
          </w:p>
        </w:tc>
        <w:tc>
          <w:tcPr>
            <w:tcW w:w="2533" w:type="dxa"/>
            <w:vAlign w:val="center"/>
          </w:tcPr>
          <w:p w14:paraId="008BBC48" w14:textId="28CE9630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BC2B747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1D973D9" w14:textId="77777777" w:rsidTr="00C549D6">
        <w:tc>
          <w:tcPr>
            <w:tcW w:w="647" w:type="dxa"/>
            <w:vAlign w:val="center"/>
          </w:tcPr>
          <w:p w14:paraId="65CF68CD" w14:textId="03D7E40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69.</w:t>
            </w:r>
          </w:p>
        </w:tc>
        <w:tc>
          <w:tcPr>
            <w:tcW w:w="7251" w:type="dxa"/>
            <w:vAlign w:val="center"/>
          </w:tcPr>
          <w:p w14:paraId="60F461F4" w14:textId="3C06AACD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Koło zapasowe.</w:t>
            </w:r>
          </w:p>
        </w:tc>
        <w:tc>
          <w:tcPr>
            <w:tcW w:w="2533" w:type="dxa"/>
            <w:vAlign w:val="center"/>
          </w:tcPr>
          <w:p w14:paraId="1A5EB38C" w14:textId="18646F6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E1AB689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E8E9660" w14:textId="77777777" w:rsidTr="00C549D6">
        <w:tc>
          <w:tcPr>
            <w:tcW w:w="647" w:type="dxa"/>
            <w:vAlign w:val="center"/>
          </w:tcPr>
          <w:p w14:paraId="0B0BFBAB" w14:textId="7F97333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70.</w:t>
            </w:r>
          </w:p>
        </w:tc>
        <w:tc>
          <w:tcPr>
            <w:tcW w:w="7251" w:type="dxa"/>
            <w:vAlign w:val="center"/>
          </w:tcPr>
          <w:p w14:paraId="65C29088" w14:textId="59A57858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Czujniki ciśnienia w oponach.</w:t>
            </w:r>
          </w:p>
        </w:tc>
        <w:tc>
          <w:tcPr>
            <w:tcW w:w="2533" w:type="dxa"/>
            <w:vAlign w:val="center"/>
          </w:tcPr>
          <w:p w14:paraId="742FA132" w14:textId="6013871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247FBAA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7104A66" w14:textId="77777777" w:rsidTr="00C549D6">
        <w:tc>
          <w:tcPr>
            <w:tcW w:w="647" w:type="dxa"/>
            <w:vAlign w:val="center"/>
          </w:tcPr>
          <w:p w14:paraId="518DAFCD" w14:textId="5C820F9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71.</w:t>
            </w:r>
          </w:p>
        </w:tc>
        <w:tc>
          <w:tcPr>
            <w:tcW w:w="7251" w:type="dxa"/>
            <w:vAlign w:val="center"/>
          </w:tcPr>
          <w:p w14:paraId="439E20F7" w14:textId="3FCA943B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Gaśnica w kabinie kierowcy, dodatkowa gaśnica w przedziale medycznym, młotek do wybijania szyb, nóż do przecinania pasów bezpieczeństwa.</w:t>
            </w:r>
          </w:p>
        </w:tc>
        <w:tc>
          <w:tcPr>
            <w:tcW w:w="2533" w:type="dxa"/>
            <w:vAlign w:val="center"/>
          </w:tcPr>
          <w:p w14:paraId="2463873D" w14:textId="68320C5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947EB08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42EDC38" w14:textId="77777777" w:rsidTr="00C549D6">
        <w:tc>
          <w:tcPr>
            <w:tcW w:w="647" w:type="dxa"/>
            <w:vAlign w:val="center"/>
          </w:tcPr>
          <w:p w14:paraId="5D6795E4" w14:textId="4EA6C07A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72.</w:t>
            </w:r>
          </w:p>
        </w:tc>
        <w:tc>
          <w:tcPr>
            <w:tcW w:w="7251" w:type="dxa"/>
            <w:vAlign w:val="center"/>
          </w:tcPr>
          <w:p w14:paraId="75DD0FDC" w14:textId="1E8C662C" w:rsidR="00C549D6" w:rsidRPr="00A425C0" w:rsidRDefault="00C549D6" w:rsidP="00E03C22">
            <w:pPr>
              <w:tabs>
                <w:tab w:val="left" w:pos="408"/>
                <w:tab w:val="left" w:pos="645"/>
              </w:tabs>
              <w:snapToGrid w:val="0"/>
              <w:ind w:right="142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Fabryczny system multimedialny z ekranem dotykowym min. (7 cali). Obsługa za pomocą ekranu dotykowego o wysokiej rozdzielczości lub przycisków dotykowych na kierownicy wielofunkcyjnej. Intuicyjna dotykowa obsługa przy użyciu wyświetlacza i kierownicy. Integracja </w:t>
            </w:r>
            <w:proofErr w:type="spellStart"/>
            <w:r w:rsidRPr="00A425C0">
              <w:rPr>
                <w:rFonts w:asciiTheme="majorHAnsi" w:hAnsiTheme="majorHAnsi" w:cstheme="majorHAnsi"/>
                <w:szCs w:val="22"/>
              </w:rPr>
              <w:t>smartfona</w:t>
            </w:r>
            <w:proofErr w:type="spellEnd"/>
            <w:r w:rsidRPr="00A425C0">
              <w:rPr>
                <w:rFonts w:asciiTheme="majorHAnsi" w:hAnsiTheme="majorHAnsi" w:cstheme="majorHAnsi"/>
                <w:szCs w:val="22"/>
              </w:rPr>
              <w:t xml:space="preserve"> przy użyciu np. interfejsu Bluetooth z funkcją zestawu głośnomówiącego, umożliwiającą kierowcy rozmowę przez telefon podczas jazdy w sposób jak najmniej rozpraszający uwagę.</w:t>
            </w:r>
            <w:r w:rsidRPr="00A425C0">
              <w:rPr>
                <w:rFonts w:asciiTheme="majorHAnsi" w:hAnsiTheme="majorHAnsi" w:cstheme="majorHAnsi"/>
                <w:b/>
                <w:color w:val="FF0000"/>
                <w:szCs w:val="22"/>
              </w:rPr>
              <w:t xml:space="preserve"> </w:t>
            </w:r>
          </w:p>
          <w:p w14:paraId="69EE3600" w14:textId="3CB66D86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szCs w:val="22"/>
              </w:rPr>
              <w:t>Podać kod opcji producenta pojazdu bazowego…….</w:t>
            </w:r>
          </w:p>
        </w:tc>
        <w:tc>
          <w:tcPr>
            <w:tcW w:w="2533" w:type="dxa"/>
            <w:vAlign w:val="center"/>
          </w:tcPr>
          <w:p w14:paraId="729A8699" w14:textId="63104C0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D2A8B4D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03C5104" w14:textId="77777777" w:rsidTr="00C549D6">
        <w:tc>
          <w:tcPr>
            <w:tcW w:w="647" w:type="dxa"/>
            <w:vAlign w:val="center"/>
          </w:tcPr>
          <w:p w14:paraId="3936C093" w14:textId="2127E67A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73.</w:t>
            </w:r>
          </w:p>
        </w:tc>
        <w:tc>
          <w:tcPr>
            <w:tcW w:w="7251" w:type="dxa"/>
            <w:vAlign w:val="center"/>
          </w:tcPr>
          <w:p w14:paraId="3D94783C" w14:textId="48CFABF7" w:rsidR="00C549D6" w:rsidRPr="00A425C0" w:rsidRDefault="00C549D6" w:rsidP="00E03C22">
            <w:pPr>
              <w:tabs>
                <w:tab w:val="left" w:pos="114"/>
                <w:tab w:val="left" w:pos="141"/>
                <w:tab w:val="left" w:pos="408"/>
              </w:tabs>
              <w:snapToGrid w:val="0"/>
              <w:ind w:right="142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Fabryczny pakiet parkowania z kamerą 360°, asystent parkowania do prędkości wynoszącej 10 km/h ostrzega wizualnie (na centralnym wyświetlaczu) i dźwiękowo przed przeszkodami przed i za pojazdem, pomagając w ten sposób unikać uszkodzeń podczas parkowania i manewrowania.</w:t>
            </w:r>
            <w:r w:rsidRPr="00A425C0">
              <w:rPr>
                <w:rFonts w:asciiTheme="majorHAnsi" w:hAnsiTheme="majorHAnsi" w:cstheme="majorHAnsi"/>
                <w:b/>
                <w:color w:val="FF0000"/>
                <w:szCs w:val="22"/>
              </w:rPr>
              <w:t xml:space="preserve"> </w:t>
            </w:r>
          </w:p>
          <w:p w14:paraId="0486A6DD" w14:textId="03D56560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szCs w:val="22"/>
              </w:rPr>
              <w:t>Podać kod opcji producenta pojazdu bazowego…….</w:t>
            </w:r>
          </w:p>
        </w:tc>
        <w:tc>
          <w:tcPr>
            <w:tcW w:w="2533" w:type="dxa"/>
            <w:vAlign w:val="center"/>
          </w:tcPr>
          <w:p w14:paraId="3CBC2F7F" w14:textId="0341B45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A76F25B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7F0F211" w14:textId="77777777" w:rsidTr="00C549D6">
        <w:tc>
          <w:tcPr>
            <w:tcW w:w="647" w:type="dxa"/>
            <w:vAlign w:val="center"/>
          </w:tcPr>
          <w:p w14:paraId="1FEEAB4D" w14:textId="54AB27E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74.</w:t>
            </w:r>
          </w:p>
        </w:tc>
        <w:tc>
          <w:tcPr>
            <w:tcW w:w="7251" w:type="dxa"/>
            <w:vAlign w:val="center"/>
          </w:tcPr>
          <w:p w14:paraId="222E6272" w14:textId="66D3445A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Instalacja do systemu SWD (tj. stacji dokującej tabletu drukarki i modułu GPS). -  Uchwyty do montażu stacji dokującej i drukarki (zamawiający posiada drukarkę – do uzgodnienia). Gniazdo 12 V do zasilania drukarki plus przetwornica DC12/AC230 V minimum 1000W.</w:t>
            </w:r>
          </w:p>
        </w:tc>
        <w:tc>
          <w:tcPr>
            <w:tcW w:w="2533" w:type="dxa"/>
            <w:vAlign w:val="center"/>
          </w:tcPr>
          <w:p w14:paraId="68836F1A" w14:textId="0AB1050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54A216C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895BE11" w14:textId="77777777" w:rsidTr="00C549D6">
        <w:tc>
          <w:tcPr>
            <w:tcW w:w="647" w:type="dxa"/>
            <w:vAlign w:val="center"/>
          </w:tcPr>
          <w:p w14:paraId="4FBFAECB" w14:textId="1AFC418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75.</w:t>
            </w:r>
          </w:p>
        </w:tc>
        <w:tc>
          <w:tcPr>
            <w:tcW w:w="7251" w:type="dxa"/>
            <w:vAlign w:val="center"/>
          </w:tcPr>
          <w:p w14:paraId="7CAA05F7" w14:textId="00AC40CC" w:rsidR="00C549D6" w:rsidRPr="002F3C66" w:rsidRDefault="00C549D6" w:rsidP="00E03C22">
            <w:pPr>
              <w:tabs>
                <w:tab w:val="left" w:pos="408"/>
                <w:tab w:val="left" w:pos="645"/>
                <w:tab w:val="left" w:pos="787"/>
              </w:tabs>
              <w:snapToGrid w:val="0"/>
              <w:ind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 xml:space="preserve">Antena dwuzakresowa GPS/GSM do stacji dokującej umieszczona na dachu. Przewód USB od stacji dokującej do podłączenia drukarki w przedziale medycznym. </w:t>
            </w:r>
          </w:p>
          <w:p w14:paraId="07A184A8" w14:textId="77777777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5A6ACB84" w14:textId="441A2AE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E0E606B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1D9AD3D" w14:textId="77777777" w:rsidTr="00C549D6">
        <w:tc>
          <w:tcPr>
            <w:tcW w:w="647" w:type="dxa"/>
            <w:vAlign w:val="center"/>
          </w:tcPr>
          <w:p w14:paraId="354BD0AF" w14:textId="0F1FFD8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lastRenderedPageBreak/>
              <w:t>76.</w:t>
            </w:r>
          </w:p>
        </w:tc>
        <w:tc>
          <w:tcPr>
            <w:tcW w:w="7251" w:type="dxa"/>
            <w:vAlign w:val="center"/>
          </w:tcPr>
          <w:p w14:paraId="5A8BE983" w14:textId="77777777" w:rsidR="00C549D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 xml:space="preserve">Moduł GPS </w:t>
            </w:r>
            <w:proofErr w:type="spellStart"/>
            <w:r w:rsidRPr="002F3C66">
              <w:rPr>
                <w:rFonts w:asciiTheme="majorHAnsi" w:hAnsiTheme="majorHAnsi" w:cstheme="majorHAnsi"/>
                <w:b/>
                <w:bCs/>
                <w:kern w:val="3"/>
                <w:szCs w:val="22"/>
              </w:rPr>
              <w:t>Teltonika</w:t>
            </w:r>
            <w:proofErr w:type="spellEnd"/>
            <w:r w:rsidRPr="002F3C66">
              <w:rPr>
                <w:rFonts w:asciiTheme="majorHAnsi" w:hAnsiTheme="majorHAnsi" w:cstheme="majorHAnsi"/>
                <w:b/>
                <w:bCs/>
                <w:kern w:val="3"/>
                <w:szCs w:val="22"/>
              </w:rPr>
              <w:t xml:space="preserve"> FMC650 lub równoważny </w:t>
            </w:r>
            <w:r w:rsidRPr="002F3C66">
              <w:rPr>
                <w:rFonts w:asciiTheme="majorHAnsi" w:hAnsiTheme="majorHAnsi" w:cstheme="majorHAnsi"/>
                <w:szCs w:val="22"/>
              </w:rPr>
              <w:t>wraz z dwuzakresową anteną  GPS/GSM umieszczoną na dachu pojazdu.</w:t>
            </w:r>
          </w:p>
          <w:p w14:paraId="795CC01F" w14:textId="77777777" w:rsidR="00B530C0" w:rsidRDefault="00B530C0" w:rsidP="00E03C22">
            <w:p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</w:p>
          <w:p w14:paraId="120B7E64" w14:textId="77777777" w:rsidR="00E23CD5" w:rsidRDefault="00E23CD5" w:rsidP="00E03C22">
            <w:p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</w:p>
          <w:p w14:paraId="6B32ECF0" w14:textId="77777777" w:rsidR="00C04972" w:rsidRPr="00C04972" w:rsidRDefault="00C04972" w:rsidP="00C04972">
            <w:p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 xml:space="preserve">Zamawiający dopuszcza rozwiązanie równoważne dla modułu </w:t>
            </w:r>
            <w:proofErr w:type="spellStart"/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>Teltonika</w:t>
            </w:r>
            <w:proofErr w:type="spellEnd"/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 xml:space="preserve"> FMC650. Za urządzenie równoważne uzna się terminal spełniający co najmniej poniższe parametry techniczne:</w:t>
            </w:r>
          </w:p>
          <w:p w14:paraId="1BB89F63" w14:textId="77777777" w:rsidR="00C04972" w:rsidRPr="00C04972" w:rsidRDefault="00C04972" w:rsidP="00C04972">
            <w:pPr>
              <w:numPr>
                <w:ilvl w:val="0"/>
                <w:numId w:val="35"/>
              </w:num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  <w:r w:rsidRPr="00C04972">
              <w:rPr>
                <w:rFonts w:asciiTheme="majorHAnsi" w:hAnsiTheme="majorHAnsi" w:cstheme="majorHAnsi"/>
                <w:b/>
                <w:bCs/>
                <w:i/>
                <w:iCs/>
                <w:szCs w:val="22"/>
              </w:rPr>
              <w:t>Łączność:</w:t>
            </w:r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 xml:space="preserve"> Modem LTE </w:t>
            </w:r>
            <w:proofErr w:type="spellStart"/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>Cat</w:t>
            </w:r>
            <w:proofErr w:type="spellEnd"/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 xml:space="preserve"> 1 (4G) z funkcją automatycznego przełączania na standard 2G (GSM/GPRS) w przypadku braku zasięgu 4G.</w:t>
            </w:r>
          </w:p>
          <w:p w14:paraId="14C75788" w14:textId="77777777" w:rsidR="00C04972" w:rsidRPr="00C04972" w:rsidRDefault="00C04972" w:rsidP="00C04972">
            <w:pPr>
              <w:numPr>
                <w:ilvl w:val="0"/>
                <w:numId w:val="35"/>
              </w:num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  <w:r w:rsidRPr="00C04972">
              <w:rPr>
                <w:rFonts w:asciiTheme="majorHAnsi" w:hAnsiTheme="majorHAnsi" w:cstheme="majorHAnsi"/>
                <w:b/>
                <w:bCs/>
                <w:i/>
                <w:iCs/>
                <w:szCs w:val="22"/>
              </w:rPr>
              <w:t>Moduł GNSS:</w:t>
            </w:r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 xml:space="preserve"> Odbiornik wielosystemowy (GPS, GLONASS, GALILEO, BEIDOU) o czułości śledzenia nie gorszej niż -165 </w:t>
            </w:r>
            <w:proofErr w:type="spellStart"/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>dBM</w:t>
            </w:r>
            <w:proofErr w:type="spellEnd"/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>.</w:t>
            </w:r>
          </w:p>
          <w:p w14:paraId="3E75C995" w14:textId="77777777" w:rsidR="00C04972" w:rsidRPr="00C04972" w:rsidRDefault="00C04972" w:rsidP="00C04972">
            <w:pPr>
              <w:numPr>
                <w:ilvl w:val="0"/>
                <w:numId w:val="35"/>
              </w:num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  <w:r w:rsidRPr="00C04972">
              <w:rPr>
                <w:rFonts w:asciiTheme="majorHAnsi" w:hAnsiTheme="majorHAnsi" w:cstheme="majorHAnsi"/>
                <w:b/>
                <w:bCs/>
                <w:i/>
                <w:iCs/>
                <w:szCs w:val="22"/>
              </w:rPr>
              <w:t>Interfejsy danych:</w:t>
            </w:r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 xml:space="preserve"> * Wbudowana obsługa magistrali CAN (obsługa protokołów J1939, J1708 oraz standardu FMS).</w:t>
            </w:r>
          </w:p>
          <w:p w14:paraId="47C3366A" w14:textId="77777777" w:rsidR="00C04972" w:rsidRPr="00C04972" w:rsidRDefault="00C04972" w:rsidP="00C04972">
            <w:pPr>
              <w:numPr>
                <w:ilvl w:val="1"/>
                <w:numId w:val="35"/>
              </w:num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>Minimum 2 porty RS232 oraz 1 port RS485 do podłączenia zewnętrznych czujników (np. poziomu paliwa lub czujników medycznych).</w:t>
            </w:r>
          </w:p>
          <w:p w14:paraId="270B5FD2" w14:textId="77777777" w:rsidR="00C04972" w:rsidRPr="00C04972" w:rsidRDefault="00C04972" w:rsidP="00C04972">
            <w:pPr>
              <w:numPr>
                <w:ilvl w:val="0"/>
                <w:numId w:val="35"/>
              </w:num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  <w:r w:rsidRPr="00C04972">
              <w:rPr>
                <w:rFonts w:asciiTheme="majorHAnsi" w:hAnsiTheme="majorHAnsi" w:cstheme="majorHAnsi"/>
                <w:b/>
                <w:bCs/>
                <w:i/>
                <w:iCs/>
                <w:szCs w:val="22"/>
              </w:rPr>
              <w:t>Pamięć i Rejestracja:</w:t>
            </w:r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 xml:space="preserve"> Pamięć wewnętrzna Flash min. 128 MB oraz gniazdo na kartę </w:t>
            </w:r>
            <w:proofErr w:type="spellStart"/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>MicroSD</w:t>
            </w:r>
            <w:proofErr w:type="spellEnd"/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 xml:space="preserve"> (obsługa do 32 GB) do zapisu danych w strefach bez zasięgu GSM.</w:t>
            </w:r>
          </w:p>
          <w:p w14:paraId="7A67B08F" w14:textId="77777777" w:rsidR="00C04972" w:rsidRPr="00C04972" w:rsidRDefault="00C04972" w:rsidP="00C04972">
            <w:pPr>
              <w:numPr>
                <w:ilvl w:val="0"/>
                <w:numId w:val="35"/>
              </w:num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  <w:r w:rsidRPr="00C04972">
              <w:rPr>
                <w:rFonts w:asciiTheme="majorHAnsi" w:hAnsiTheme="majorHAnsi" w:cstheme="majorHAnsi"/>
                <w:b/>
                <w:bCs/>
                <w:i/>
                <w:iCs/>
                <w:szCs w:val="22"/>
              </w:rPr>
              <w:t>Zasilanie:</w:t>
            </w:r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 xml:space="preserve"> Zakres napięcia wejściowego 10-30 V DC z zabezpieczeniem przeciwprzepięciowym oraz wewnętrzny akumulator podtrzymujący (Li-Po) o pojemności nie mniejszej niż 550 </w:t>
            </w:r>
            <w:proofErr w:type="spellStart"/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>mAh</w:t>
            </w:r>
            <w:proofErr w:type="spellEnd"/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>.</w:t>
            </w:r>
          </w:p>
          <w:p w14:paraId="3CCC88A4" w14:textId="55FDBC6A" w:rsidR="00E23CD5" w:rsidRPr="00C04972" w:rsidRDefault="00C04972" w:rsidP="00E03C22">
            <w:pPr>
              <w:numPr>
                <w:ilvl w:val="0"/>
                <w:numId w:val="35"/>
              </w:num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  <w:r w:rsidRPr="00C04972">
              <w:rPr>
                <w:rFonts w:asciiTheme="majorHAnsi" w:hAnsiTheme="majorHAnsi" w:cstheme="majorHAnsi"/>
                <w:b/>
                <w:bCs/>
                <w:i/>
                <w:iCs/>
                <w:szCs w:val="22"/>
              </w:rPr>
              <w:t>Dodatkowe funkcje:</w:t>
            </w:r>
            <w:r w:rsidRPr="00C04972">
              <w:rPr>
                <w:rFonts w:asciiTheme="majorHAnsi" w:hAnsiTheme="majorHAnsi" w:cstheme="majorHAnsi"/>
                <w:i/>
                <w:iCs/>
                <w:szCs w:val="22"/>
              </w:rPr>
              <w:t xml:space="preserve"> Wbudowany akcelerometr (3-osiowy) do monitorowania stylu jazdy oraz moduł Bluetooth (min. 4.0 + LE) do komunikacji z bezprzewodowymi czujnikami temperatury/wilgotności w przedziale medycznym.</w:t>
            </w:r>
          </w:p>
          <w:p w14:paraId="389197CD" w14:textId="6857CC34" w:rsidR="00E23CD5" w:rsidRPr="00B530C0" w:rsidRDefault="00E23CD5" w:rsidP="00E03C22">
            <w:pPr>
              <w:jc w:val="both"/>
              <w:rPr>
                <w:rFonts w:asciiTheme="majorHAnsi" w:hAnsiTheme="majorHAnsi" w:cstheme="majorHAnsi"/>
                <w:i/>
                <w:iCs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44795F3A" w14:textId="3AEC65C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F47000B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3F22BB6" w14:textId="77777777" w:rsidTr="00C549D6">
        <w:tc>
          <w:tcPr>
            <w:tcW w:w="647" w:type="dxa"/>
            <w:vAlign w:val="center"/>
          </w:tcPr>
          <w:p w14:paraId="59B13B6C" w14:textId="338C7546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77.</w:t>
            </w:r>
          </w:p>
        </w:tc>
        <w:tc>
          <w:tcPr>
            <w:tcW w:w="7251" w:type="dxa"/>
            <w:vAlign w:val="center"/>
          </w:tcPr>
          <w:p w14:paraId="7F417812" w14:textId="596693DA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Radioodbiornik samochodowy.</w:t>
            </w:r>
          </w:p>
        </w:tc>
        <w:tc>
          <w:tcPr>
            <w:tcW w:w="2533" w:type="dxa"/>
            <w:vAlign w:val="center"/>
          </w:tcPr>
          <w:p w14:paraId="0DA84294" w14:textId="1DDB09E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B0EDAF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313628C" w14:textId="77777777" w:rsidTr="00C549D6">
        <w:tc>
          <w:tcPr>
            <w:tcW w:w="647" w:type="dxa"/>
            <w:vAlign w:val="center"/>
          </w:tcPr>
          <w:p w14:paraId="4484204A" w14:textId="031133D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78.</w:t>
            </w:r>
          </w:p>
        </w:tc>
        <w:tc>
          <w:tcPr>
            <w:tcW w:w="7251" w:type="dxa"/>
            <w:vAlign w:val="center"/>
          </w:tcPr>
          <w:p w14:paraId="1BD78F00" w14:textId="0D7143AF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Reflektory zewnętrzne, po bokach oraz z tyłu pojazdu, po 2 z każdej strony, ze światłem rozproszonym do oświetlenia miejsca akcji, włączanie i wyłączanie reflektorów zarówno z kabiny kierowcy jak i z przedziału medycznego. Reflektory typu LED lub halogenowe.</w:t>
            </w:r>
          </w:p>
        </w:tc>
        <w:tc>
          <w:tcPr>
            <w:tcW w:w="2533" w:type="dxa"/>
            <w:vAlign w:val="center"/>
          </w:tcPr>
          <w:p w14:paraId="3795BDDB" w14:textId="4ACC2D8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6A13FA5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031E811" w14:textId="77777777" w:rsidTr="00C549D6">
        <w:tc>
          <w:tcPr>
            <w:tcW w:w="647" w:type="dxa"/>
            <w:vAlign w:val="center"/>
          </w:tcPr>
          <w:p w14:paraId="36534BC0" w14:textId="1FB918D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79.</w:t>
            </w:r>
          </w:p>
        </w:tc>
        <w:tc>
          <w:tcPr>
            <w:tcW w:w="7251" w:type="dxa"/>
            <w:vAlign w:val="center"/>
          </w:tcPr>
          <w:p w14:paraId="348DD706" w14:textId="4AF6D95C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Reflektor przenośny z ładowarką zamontowaną w ambulansie.</w:t>
            </w:r>
          </w:p>
        </w:tc>
        <w:tc>
          <w:tcPr>
            <w:tcW w:w="2533" w:type="dxa"/>
            <w:vAlign w:val="center"/>
          </w:tcPr>
          <w:p w14:paraId="407EC597" w14:textId="15FC93C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A6F0579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0ECB75B" w14:textId="77777777" w:rsidTr="00C549D6">
        <w:tc>
          <w:tcPr>
            <w:tcW w:w="647" w:type="dxa"/>
            <w:vAlign w:val="center"/>
          </w:tcPr>
          <w:p w14:paraId="2E984D6F" w14:textId="5289847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80.</w:t>
            </w:r>
          </w:p>
        </w:tc>
        <w:tc>
          <w:tcPr>
            <w:tcW w:w="7251" w:type="dxa"/>
            <w:vAlign w:val="center"/>
          </w:tcPr>
          <w:p w14:paraId="23DF5851" w14:textId="3C2DE71F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proofErr w:type="spellStart"/>
            <w:r w:rsidRPr="00A425C0">
              <w:rPr>
                <w:rFonts w:asciiTheme="majorHAnsi" w:hAnsiTheme="majorHAnsi" w:cstheme="majorHAnsi"/>
                <w:szCs w:val="22"/>
              </w:rPr>
              <w:t>eCall</w:t>
            </w:r>
            <w:proofErr w:type="spellEnd"/>
            <w:r w:rsidRPr="00A425C0">
              <w:rPr>
                <w:rFonts w:asciiTheme="majorHAnsi" w:hAnsiTheme="majorHAnsi" w:cstheme="majorHAnsi"/>
                <w:szCs w:val="22"/>
              </w:rPr>
              <w:t xml:space="preserve"> – system powiadamiania ratunkowego.</w:t>
            </w:r>
          </w:p>
        </w:tc>
        <w:tc>
          <w:tcPr>
            <w:tcW w:w="2533" w:type="dxa"/>
            <w:vAlign w:val="center"/>
          </w:tcPr>
          <w:p w14:paraId="4A4BEFB8" w14:textId="15BD0D8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E384CF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B3375D2" w14:textId="10BDF481" w:rsidTr="00C549D6">
        <w:tc>
          <w:tcPr>
            <w:tcW w:w="14029" w:type="dxa"/>
            <w:gridSpan w:val="4"/>
            <w:vAlign w:val="center"/>
          </w:tcPr>
          <w:p w14:paraId="7D3D13F4" w14:textId="24CD4905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WARUNKI SERWISU I GWARANCJI</w:t>
            </w:r>
          </w:p>
        </w:tc>
      </w:tr>
      <w:tr w:rsidR="00C549D6" w:rsidRPr="00A425C0" w14:paraId="756CD6CF" w14:textId="77777777" w:rsidTr="00C549D6">
        <w:tc>
          <w:tcPr>
            <w:tcW w:w="647" w:type="dxa"/>
            <w:vAlign w:val="center"/>
          </w:tcPr>
          <w:p w14:paraId="7294B624" w14:textId="06FF623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lastRenderedPageBreak/>
              <w:t>81.</w:t>
            </w:r>
          </w:p>
        </w:tc>
        <w:tc>
          <w:tcPr>
            <w:tcW w:w="7251" w:type="dxa"/>
            <w:vAlign w:val="center"/>
          </w:tcPr>
          <w:p w14:paraId="4E1C6E3A" w14:textId="70AA45D6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color w:val="000000"/>
                <w:szCs w:val="22"/>
              </w:rPr>
              <w:t>Dostawa przedmiotu zamówienia na lawecie do miejsca wskazanego przez Zamawiającego.</w:t>
            </w:r>
          </w:p>
        </w:tc>
        <w:tc>
          <w:tcPr>
            <w:tcW w:w="2533" w:type="dxa"/>
            <w:vAlign w:val="center"/>
          </w:tcPr>
          <w:p w14:paraId="33BD7752" w14:textId="140B9D0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6974CE0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8EA456F" w14:textId="77777777" w:rsidTr="00C549D6">
        <w:tc>
          <w:tcPr>
            <w:tcW w:w="647" w:type="dxa"/>
            <w:vAlign w:val="center"/>
          </w:tcPr>
          <w:p w14:paraId="40CA1A14" w14:textId="6BE4F84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82.</w:t>
            </w:r>
          </w:p>
        </w:tc>
        <w:tc>
          <w:tcPr>
            <w:tcW w:w="7251" w:type="dxa"/>
            <w:vAlign w:val="center"/>
          </w:tcPr>
          <w:p w14:paraId="4F4612C2" w14:textId="77777777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 Gwarancja minimum 24 miesiące bez limitu kilometrów na pojazd bazowy i zabudowę.</w:t>
            </w:r>
          </w:p>
          <w:p w14:paraId="24574317" w14:textId="77777777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2533" w:type="dxa"/>
            <w:vAlign w:val="center"/>
          </w:tcPr>
          <w:p w14:paraId="672BA6C0" w14:textId="53F7F000" w:rsidR="00C549D6" w:rsidRDefault="00F12ACF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 xml:space="preserve">24 miesiące – 0 pkt </w:t>
            </w:r>
          </w:p>
          <w:p w14:paraId="1A379284" w14:textId="77777777" w:rsidR="00F12ACF" w:rsidRDefault="00F12ACF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36 miesięcy – 5 pkt</w:t>
            </w:r>
          </w:p>
          <w:p w14:paraId="1688EA09" w14:textId="77777777" w:rsidR="005926C4" w:rsidRDefault="005926C4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48 miesięcy – 10 pkt</w:t>
            </w:r>
          </w:p>
          <w:p w14:paraId="63614F22" w14:textId="77777777" w:rsidR="005926C4" w:rsidRDefault="005926C4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</w:p>
          <w:p w14:paraId="42B58A52" w14:textId="2725A99D" w:rsidR="005926C4" w:rsidRPr="00A425C0" w:rsidRDefault="005926C4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  <w:t>Podać oferowany czas gwarancji</w:t>
            </w:r>
          </w:p>
        </w:tc>
        <w:tc>
          <w:tcPr>
            <w:tcW w:w="3598" w:type="dxa"/>
            <w:vAlign w:val="center"/>
          </w:tcPr>
          <w:p w14:paraId="498831C6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CBBB23A" w14:textId="77777777" w:rsidTr="00C549D6">
        <w:tc>
          <w:tcPr>
            <w:tcW w:w="647" w:type="dxa"/>
            <w:vAlign w:val="center"/>
          </w:tcPr>
          <w:p w14:paraId="34E4BAC2" w14:textId="4403EFF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83.</w:t>
            </w:r>
          </w:p>
        </w:tc>
        <w:tc>
          <w:tcPr>
            <w:tcW w:w="7251" w:type="dxa"/>
            <w:vAlign w:val="center"/>
          </w:tcPr>
          <w:p w14:paraId="45DD6F2E" w14:textId="4E4A8B98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Gwarancja na perforację nadwozia min. 120  miesięcy od daty podpisania protokołu odbioru.</w:t>
            </w:r>
          </w:p>
        </w:tc>
        <w:tc>
          <w:tcPr>
            <w:tcW w:w="2533" w:type="dxa"/>
            <w:vAlign w:val="center"/>
          </w:tcPr>
          <w:p w14:paraId="5AFF1538" w14:textId="565B283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6DDF990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AACC121" w14:textId="77777777" w:rsidTr="00C549D6">
        <w:tc>
          <w:tcPr>
            <w:tcW w:w="647" w:type="dxa"/>
            <w:vAlign w:val="center"/>
          </w:tcPr>
          <w:p w14:paraId="17DC390C" w14:textId="3FDA947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84.</w:t>
            </w:r>
          </w:p>
        </w:tc>
        <w:tc>
          <w:tcPr>
            <w:tcW w:w="7251" w:type="dxa"/>
            <w:vAlign w:val="center"/>
          </w:tcPr>
          <w:p w14:paraId="76853FB2" w14:textId="1CDA2E5F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Gwarancja na powłoki  lakiernicze ambulansu – minimum 24 miesiące, okres liczony od daty dostarczenia pojazdów Zamawiającemu.</w:t>
            </w:r>
          </w:p>
        </w:tc>
        <w:tc>
          <w:tcPr>
            <w:tcW w:w="2533" w:type="dxa"/>
            <w:vAlign w:val="center"/>
          </w:tcPr>
          <w:p w14:paraId="70E994A9" w14:textId="02221B9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BF9011E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049F395" w14:textId="77777777" w:rsidTr="00C549D6">
        <w:tc>
          <w:tcPr>
            <w:tcW w:w="647" w:type="dxa"/>
            <w:vAlign w:val="center"/>
          </w:tcPr>
          <w:p w14:paraId="09698AB5" w14:textId="3175F0C0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85.</w:t>
            </w:r>
          </w:p>
        </w:tc>
        <w:tc>
          <w:tcPr>
            <w:tcW w:w="7251" w:type="dxa"/>
            <w:vAlign w:val="center"/>
          </w:tcPr>
          <w:p w14:paraId="30FAE5A5" w14:textId="7931B86B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Gwarancja na zabudowę medyczną – minimum 24 miesiące. Okres liczony od daty dostarczenia pojazdów Zamawiającemu.</w:t>
            </w:r>
          </w:p>
        </w:tc>
        <w:tc>
          <w:tcPr>
            <w:tcW w:w="2533" w:type="dxa"/>
            <w:vAlign w:val="center"/>
          </w:tcPr>
          <w:p w14:paraId="26D51575" w14:textId="69BF0A10" w:rsidR="00B81478" w:rsidRDefault="00B81478" w:rsidP="00B81478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 xml:space="preserve">24 miesiące – 0 pkt </w:t>
            </w:r>
          </w:p>
          <w:p w14:paraId="2C2951B8" w14:textId="77777777" w:rsidR="00C549D6" w:rsidRDefault="00B81478" w:rsidP="00B81478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36 miesięcy – 5 pkt</w:t>
            </w:r>
          </w:p>
          <w:p w14:paraId="3328601A" w14:textId="77777777" w:rsidR="005926C4" w:rsidRDefault="005926C4" w:rsidP="00B81478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48 miesięcy – 10 pkt</w:t>
            </w:r>
          </w:p>
          <w:p w14:paraId="0488174D" w14:textId="77777777" w:rsidR="005926C4" w:rsidRDefault="005926C4" w:rsidP="00B81478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</w:p>
          <w:p w14:paraId="2448C502" w14:textId="1E0FB239" w:rsidR="005926C4" w:rsidRPr="00A425C0" w:rsidRDefault="005926C4" w:rsidP="00B81478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  <w:t xml:space="preserve">Podać oferowany czas </w:t>
            </w:r>
            <w:r w:rsidR="00FA013E"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  <w:t>gwarancji</w:t>
            </w:r>
          </w:p>
        </w:tc>
        <w:tc>
          <w:tcPr>
            <w:tcW w:w="3598" w:type="dxa"/>
            <w:vAlign w:val="center"/>
          </w:tcPr>
          <w:p w14:paraId="16BA9DF1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597C598" w14:textId="77777777" w:rsidTr="00C549D6">
        <w:tc>
          <w:tcPr>
            <w:tcW w:w="647" w:type="dxa"/>
            <w:vAlign w:val="center"/>
          </w:tcPr>
          <w:p w14:paraId="78F693FD" w14:textId="49CD1CA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86.</w:t>
            </w:r>
          </w:p>
        </w:tc>
        <w:tc>
          <w:tcPr>
            <w:tcW w:w="7251" w:type="dxa"/>
            <w:vAlign w:val="center"/>
          </w:tcPr>
          <w:p w14:paraId="26983CA9" w14:textId="037CCCC6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Przeglądy gwarancyjne (serwisowe), jak i techniczne (okresowe) samochodów bazowych dokonywane będą w ASO. Koszty wykonania ww. usług po stronie Zamawiającego. Koszt przeglądów zabudowy specjalnej (usługi, jak i materiałów) będzie po stronie Wykonawcy.</w:t>
            </w:r>
          </w:p>
        </w:tc>
        <w:tc>
          <w:tcPr>
            <w:tcW w:w="2533" w:type="dxa"/>
            <w:vAlign w:val="center"/>
          </w:tcPr>
          <w:p w14:paraId="395BDAAA" w14:textId="2EDC7DA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3E0793D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13E4A2D" w14:textId="77777777" w:rsidTr="00C549D6">
        <w:tc>
          <w:tcPr>
            <w:tcW w:w="647" w:type="dxa"/>
            <w:vAlign w:val="center"/>
          </w:tcPr>
          <w:p w14:paraId="11C8BC5B" w14:textId="5B32F050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87.</w:t>
            </w:r>
          </w:p>
        </w:tc>
        <w:tc>
          <w:tcPr>
            <w:tcW w:w="7251" w:type="dxa"/>
            <w:vAlign w:val="center"/>
          </w:tcPr>
          <w:p w14:paraId="5CEE9A5E" w14:textId="65C86A9F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Wykonawca zobowiązany jest do każdorazowego podjęcia działań w celu usunięcia awarii zabudowy specjalnej i sprzętu medycznego nie później niż w ciągu 72 godzin (w dni robocze) od momentu zgłoszenia awarii przez Zamawiającego i udostępnienia przedmiotu zamówienia; ww. zgłoszenia będą dokonywane za pośrednictwem e-maila wskazanego w umowie; maksymalny czas naprawy – do 14 dni roboczych od daty otrzymania zgłoszenia o wadzie.</w:t>
            </w:r>
          </w:p>
        </w:tc>
        <w:tc>
          <w:tcPr>
            <w:tcW w:w="2533" w:type="dxa"/>
            <w:vAlign w:val="center"/>
          </w:tcPr>
          <w:p w14:paraId="48A4E18A" w14:textId="5BCE2E56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86D395B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44B9EC3" w14:textId="77777777" w:rsidTr="00C549D6">
        <w:tc>
          <w:tcPr>
            <w:tcW w:w="647" w:type="dxa"/>
            <w:vAlign w:val="center"/>
          </w:tcPr>
          <w:p w14:paraId="6D263FAD" w14:textId="007C8A3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88.</w:t>
            </w:r>
          </w:p>
        </w:tc>
        <w:tc>
          <w:tcPr>
            <w:tcW w:w="7251" w:type="dxa"/>
            <w:vAlign w:val="center"/>
          </w:tcPr>
          <w:p w14:paraId="6F65B8D2" w14:textId="00527C73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W okresie gwarancji w przypadku awarii wyłączającej ambulans z eksploatacji Wykonawca jest zobowiązany do podstawienia sprawnego ambulansu typu B w ciągu 7 dni od momentu zgłoszenia awarii do jej usunięcia lub pokrycia kosztów wynajmu ambulansu zastępczego przez Zamawiającego.</w:t>
            </w:r>
          </w:p>
        </w:tc>
        <w:tc>
          <w:tcPr>
            <w:tcW w:w="2533" w:type="dxa"/>
            <w:vAlign w:val="center"/>
          </w:tcPr>
          <w:p w14:paraId="2C703C90" w14:textId="0FD486F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8D025EB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32A9669" w14:textId="77777777" w:rsidTr="00C549D6">
        <w:tc>
          <w:tcPr>
            <w:tcW w:w="647" w:type="dxa"/>
            <w:vAlign w:val="center"/>
          </w:tcPr>
          <w:p w14:paraId="178A9E4B" w14:textId="66880E0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89.</w:t>
            </w:r>
          </w:p>
        </w:tc>
        <w:tc>
          <w:tcPr>
            <w:tcW w:w="7251" w:type="dxa"/>
            <w:vAlign w:val="center"/>
          </w:tcPr>
          <w:p w14:paraId="3BE75141" w14:textId="60549205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W przypadku trzykrotnej naprawy gwarancyjnej tego samego elementu przedmiotu zamówienia Wykonawca zobowiązany jest wymienić wadliwy element zamówienia na nowy.</w:t>
            </w:r>
          </w:p>
        </w:tc>
        <w:tc>
          <w:tcPr>
            <w:tcW w:w="2533" w:type="dxa"/>
            <w:vAlign w:val="center"/>
          </w:tcPr>
          <w:p w14:paraId="3424F252" w14:textId="4B91DFD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871071D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6A6EDC7" w14:textId="77777777" w:rsidTr="00C549D6">
        <w:tc>
          <w:tcPr>
            <w:tcW w:w="647" w:type="dxa"/>
            <w:vAlign w:val="center"/>
          </w:tcPr>
          <w:p w14:paraId="58EB6657" w14:textId="0CF83D6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lastRenderedPageBreak/>
              <w:t>90.</w:t>
            </w:r>
          </w:p>
        </w:tc>
        <w:tc>
          <w:tcPr>
            <w:tcW w:w="7251" w:type="dxa"/>
            <w:vAlign w:val="center"/>
          </w:tcPr>
          <w:p w14:paraId="59C1F57D" w14:textId="2772B737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Serwis gwarancyjny i pogwarancyjny u autoryzowanego przedstawiciela (podać adresy i nr telefonów punktów serwisowych).</w:t>
            </w:r>
          </w:p>
        </w:tc>
        <w:tc>
          <w:tcPr>
            <w:tcW w:w="2533" w:type="dxa"/>
            <w:vAlign w:val="center"/>
          </w:tcPr>
          <w:p w14:paraId="00F3AD1B" w14:textId="36444C2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F449F7B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C92820D" w14:textId="77777777" w:rsidTr="00C549D6">
        <w:tc>
          <w:tcPr>
            <w:tcW w:w="14029" w:type="dxa"/>
            <w:gridSpan w:val="4"/>
            <w:vAlign w:val="center"/>
          </w:tcPr>
          <w:p w14:paraId="6C3F89B3" w14:textId="34F1666B" w:rsidR="00C549D6" w:rsidRPr="00A425C0" w:rsidRDefault="00C549D6" w:rsidP="00E03C22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b/>
                <w:bCs/>
                <w:szCs w:val="22"/>
              </w:rPr>
              <w:t>PRZEDZIAŁ MEDYCZNY I JEGO WYPOSAŻENIE</w:t>
            </w:r>
          </w:p>
        </w:tc>
      </w:tr>
      <w:tr w:rsidR="00C549D6" w:rsidRPr="00A425C0" w14:paraId="683FC43D" w14:textId="77777777" w:rsidTr="00C549D6">
        <w:tc>
          <w:tcPr>
            <w:tcW w:w="647" w:type="dxa"/>
            <w:vAlign w:val="center"/>
          </w:tcPr>
          <w:p w14:paraId="199C35D0" w14:textId="47C77BF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91.</w:t>
            </w:r>
          </w:p>
        </w:tc>
        <w:tc>
          <w:tcPr>
            <w:tcW w:w="7251" w:type="dxa"/>
            <w:vAlign w:val="center"/>
          </w:tcPr>
          <w:p w14:paraId="18C934DF" w14:textId="002A442A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Antypoślizgowa, łatwo zmywalna podłoga izolowana termicznie, wskazać rodzaj materiału izolacyjnego, wzmocniona, połączona szczelnie z zabudową ścian</w:t>
            </w:r>
            <w:r w:rsidRPr="002F3C66">
              <w:rPr>
                <w:rFonts w:asciiTheme="majorHAnsi" w:hAnsiTheme="majorHAnsi" w:cstheme="majorHAnsi"/>
                <w:bCs/>
                <w:szCs w:val="22"/>
              </w:rPr>
              <w:t>.</w:t>
            </w:r>
          </w:p>
        </w:tc>
        <w:tc>
          <w:tcPr>
            <w:tcW w:w="2533" w:type="dxa"/>
            <w:vAlign w:val="center"/>
          </w:tcPr>
          <w:p w14:paraId="79FE0D59" w14:textId="40D98AA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2531455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52E8499" w14:textId="77777777" w:rsidTr="00C549D6">
        <w:tc>
          <w:tcPr>
            <w:tcW w:w="647" w:type="dxa"/>
            <w:vAlign w:val="center"/>
          </w:tcPr>
          <w:p w14:paraId="21F43FFD" w14:textId="62666C3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92.</w:t>
            </w:r>
          </w:p>
        </w:tc>
        <w:tc>
          <w:tcPr>
            <w:tcW w:w="7251" w:type="dxa"/>
            <w:vAlign w:val="center"/>
          </w:tcPr>
          <w:p w14:paraId="324797B1" w14:textId="028CF814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Ściany boczne i sufit pokryte tłoczonymi elementami z tworzywa sztucznego,   łatwo zmywalnymi i odpornymi na środki dezynfekujące, w kolorze białym (atestowane przez PZH)</w:t>
            </w:r>
          </w:p>
        </w:tc>
        <w:tc>
          <w:tcPr>
            <w:tcW w:w="2533" w:type="dxa"/>
            <w:vAlign w:val="center"/>
          </w:tcPr>
          <w:p w14:paraId="7F931F6A" w14:textId="74A8933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A29159A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40719CB" w14:textId="77777777" w:rsidTr="00C549D6">
        <w:tc>
          <w:tcPr>
            <w:tcW w:w="647" w:type="dxa"/>
            <w:vAlign w:val="center"/>
          </w:tcPr>
          <w:p w14:paraId="0F32E47C" w14:textId="0CC6537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93.</w:t>
            </w:r>
          </w:p>
        </w:tc>
        <w:tc>
          <w:tcPr>
            <w:tcW w:w="7251" w:type="dxa"/>
            <w:vAlign w:val="center"/>
          </w:tcPr>
          <w:p w14:paraId="2E741674" w14:textId="679394B3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Wzmocniona konstrukcja ścian umożliwiająca montaż wyposażenia medycznego.</w:t>
            </w:r>
          </w:p>
        </w:tc>
        <w:tc>
          <w:tcPr>
            <w:tcW w:w="2533" w:type="dxa"/>
            <w:vAlign w:val="center"/>
          </w:tcPr>
          <w:p w14:paraId="368E3CD4" w14:textId="022566F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9C05EF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E2F97BF" w14:textId="77777777" w:rsidTr="00C549D6">
        <w:tc>
          <w:tcPr>
            <w:tcW w:w="647" w:type="dxa"/>
            <w:vAlign w:val="center"/>
          </w:tcPr>
          <w:p w14:paraId="3EE9ABE3" w14:textId="4806052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94.</w:t>
            </w:r>
          </w:p>
        </w:tc>
        <w:tc>
          <w:tcPr>
            <w:tcW w:w="7251" w:type="dxa"/>
            <w:vAlign w:val="center"/>
          </w:tcPr>
          <w:p w14:paraId="257406BF" w14:textId="02FDD0E1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Na prawej ścianie fotel obrotowy, posiadający trzypunktowe pasy bezpieczeństwa i zagłówek, ze składanymi do pionu siedziskiem i regulowanym oparciem pod plecami (Zamawiający dopuszcza fotel z możliwością przesuwu). Fotel z czujnikiem zapięcia pasów + kontrolka w kabinie kierowcy sygnalizująca niezapięcia pasa przez osobę siedzącą na fotelu.</w:t>
            </w:r>
            <w:r w:rsidRPr="002F3C66">
              <w:rPr>
                <w:rFonts w:asciiTheme="majorHAnsi" w:eastAsia="Arial Unicode MS" w:hAnsiTheme="majorHAnsi" w:cstheme="majorHAnsi"/>
                <w:szCs w:val="22"/>
              </w:rPr>
              <w:t xml:space="preserve"> </w:t>
            </w:r>
          </w:p>
        </w:tc>
        <w:tc>
          <w:tcPr>
            <w:tcW w:w="2533" w:type="dxa"/>
            <w:vAlign w:val="center"/>
          </w:tcPr>
          <w:p w14:paraId="6F339AB6" w14:textId="6FEB3F6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9C32357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613E838" w14:textId="77777777" w:rsidTr="00C549D6">
        <w:tc>
          <w:tcPr>
            <w:tcW w:w="647" w:type="dxa"/>
            <w:vAlign w:val="center"/>
          </w:tcPr>
          <w:p w14:paraId="2145FEE2" w14:textId="5BD0D4B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95.</w:t>
            </w:r>
          </w:p>
        </w:tc>
        <w:tc>
          <w:tcPr>
            <w:tcW w:w="7251" w:type="dxa"/>
            <w:vAlign w:val="center"/>
          </w:tcPr>
          <w:p w14:paraId="154FE5E4" w14:textId="43066378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Przy ścianie działowej u wezgłowia noszy fotel obrotowy w zakresie min. 90 stopni, ze składanym do pionu siedziskiem, zagłówkiem, bezwładnościowym pasem bezpieczeństwa oraz regulowanym oparciem pod plecami. Fotel z czujnikiem zapięcia pasów + kontrolka w kabinie kierowcy sygnalizująca niezapięcia pasa przez osobę siedzącą na fotelu.</w:t>
            </w:r>
          </w:p>
        </w:tc>
        <w:tc>
          <w:tcPr>
            <w:tcW w:w="2533" w:type="dxa"/>
            <w:vAlign w:val="center"/>
          </w:tcPr>
          <w:p w14:paraId="353321BD" w14:textId="3628547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5A21533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8F8AD2F" w14:textId="77777777" w:rsidTr="00C549D6">
        <w:tc>
          <w:tcPr>
            <w:tcW w:w="647" w:type="dxa"/>
            <w:vAlign w:val="center"/>
          </w:tcPr>
          <w:p w14:paraId="59CD6EB8" w14:textId="6EDD21CA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96.</w:t>
            </w:r>
          </w:p>
        </w:tc>
        <w:tc>
          <w:tcPr>
            <w:tcW w:w="7251" w:type="dxa"/>
            <w:vAlign w:val="center"/>
          </w:tcPr>
          <w:p w14:paraId="391D672E" w14:textId="0DDE3148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Przegroda między kabiną kierowcy a przedziałem medycznym. Przegroda zapewniająca możliwość oddzielenia obu przedziałów oraz komunikację pomiędzy personelem medycznym a kierowcą, przegroda wyposażona w drzwi przesuwane (wysokość przejścia min. 1800 mm, szerokość przejścia min. 350 mm) spełniające normę PN EN 1789 (lub normę równoważną).</w:t>
            </w:r>
          </w:p>
        </w:tc>
        <w:tc>
          <w:tcPr>
            <w:tcW w:w="2533" w:type="dxa"/>
            <w:vAlign w:val="center"/>
          </w:tcPr>
          <w:p w14:paraId="380C1D7D" w14:textId="443E43B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3D40CB7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7E9759C5" w14:textId="77777777" w:rsidTr="00C549D6">
        <w:tc>
          <w:tcPr>
            <w:tcW w:w="647" w:type="dxa"/>
            <w:vAlign w:val="center"/>
          </w:tcPr>
          <w:p w14:paraId="118B145F" w14:textId="600A900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97.</w:t>
            </w:r>
          </w:p>
        </w:tc>
        <w:tc>
          <w:tcPr>
            <w:tcW w:w="7251" w:type="dxa"/>
            <w:vAlign w:val="center"/>
          </w:tcPr>
          <w:p w14:paraId="3A912C73" w14:textId="77777777" w:rsidR="00C549D6" w:rsidRPr="002F3C66" w:rsidRDefault="00C549D6" w:rsidP="00E03C22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Zabudowa meblowa na ścianach bocznych (lewej i prawej):</w:t>
            </w:r>
          </w:p>
          <w:p w14:paraId="6E630314" w14:textId="77777777" w:rsidR="00C549D6" w:rsidRPr="002F3C66" w:rsidRDefault="00C549D6" w:rsidP="00E03C22">
            <w:pPr>
              <w:tabs>
                <w:tab w:val="left" w:pos="567"/>
              </w:tabs>
              <w:snapToGrid w:val="0"/>
              <w:ind w:left="125"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 xml:space="preserve">- zestawy szafek i półek wykonanych z tworzywa sztucznego, zabezpieczone przed niekontrolowanym wypadnięciem umieszczonych tam przedmiotów, z miejscem mocowania wyposażenia medycznego,  półki podsufitowe z przezroczystymi szybkami i podświetleniem umożliwiającym podgląd na umieszczone tam przedmioty, </w:t>
            </w:r>
          </w:p>
          <w:p w14:paraId="677A0528" w14:textId="77777777" w:rsidR="00C549D6" w:rsidRPr="002F3C66" w:rsidRDefault="00C549D6" w:rsidP="00E03C22">
            <w:pPr>
              <w:tabs>
                <w:tab w:val="left" w:pos="567"/>
              </w:tabs>
              <w:snapToGrid w:val="0"/>
              <w:ind w:left="125"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- na ścianie lewej zamykany schowek na środki psychotropowe z cyfrowym zamkiem szyfrowym.</w:t>
            </w:r>
          </w:p>
          <w:p w14:paraId="4F24C924" w14:textId="77777777" w:rsidR="00C549D6" w:rsidRPr="002F3C66" w:rsidRDefault="00C549D6" w:rsidP="00E03C22">
            <w:pPr>
              <w:tabs>
                <w:tab w:val="left" w:pos="567"/>
              </w:tabs>
              <w:snapToGrid w:val="0"/>
              <w:ind w:left="125"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- system mocowania urządzenia do masażu klatki piersiowej o masie do 12 kg.</w:t>
            </w:r>
          </w:p>
          <w:p w14:paraId="1F9934D0" w14:textId="51453C59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lastRenderedPageBreak/>
              <w:t>W przypadku mocowania urządzenia do masażu klatki piersiowej z dostępem tylko z przedziału medycznego system mocowania musi być elementem cało pojazdowej homologacji oferowanej marki i modelu ambulansu – atest 10G zamontowany na lewej ścianie.</w:t>
            </w:r>
          </w:p>
        </w:tc>
        <w:tc>
          <w:tcPr>
            <w:tcW w:w="2533" w:type="dxa"/>
            <w:vAlign w:val="center"/>
          </w:tcPr>
          <w:p w14:paraId="538BE129" w14:textId="23B9549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lastRenderedPageBreak/>
              <w:t>TAK</w:t>
            </w:r>
          </w:p>
        </w:tc>
        <w:tc>
          <w:tcPr>
            <w:tcW w:w="3598" w:type="dxa"/>
            <w:vAlign w:val="center"/>
          </w:tcPr>
          <w:p w14:paraId="3849B451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73C468B" w14:textId="77777777" w:rsidTr="00C549D6">
        <w:tc>
          <w:tcPr>
            <w:tcW w:w="647" w:type="dxa"/>
            <w:vAlign w:val="center"/>
          </w:tcPr>
          <w:p w14:paraId="3AE3AF19" w14:textId="3756395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98.</w:t>
            </w:r>
          </w:p>
        </w:tc>
        <w:tc>
          <w:tcPr>
            <w:tcW w:w="7251" w:type="dxa"/>
            <w:vAlign w:val="center"/>
          </w:tcPr>
          <w:p w14:paraId="68290D1A" w14:textId="77777777" w:rsidR="00C549D6" w:rsidRPr="002F3C66" w:rsidRDefault="00C549D6" w:rsidP="00E03C22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Zabudowa meblowa na ścianie działowej:</w:t>
            </w:r>
          </w:p>
          <w:p w14:paraId="09E8986F" w14:textId="77777777" w:rsidR="00C549D6" w:rsidRPr="002F3C66" w:rsidRDefault="00C549D6" w:rsidP="00E03C22">
            <w:pPr>
              <w:tabs>
                <w:tab w:val="left" w:pos="567"/>
                <w:tab w:val="left" w:pos="8287"/>
              </w:tabs>
              <w:snapToGrid w:val="0"/>
              <w:ind w:left="125"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 xml:space="preserve">- szafka z blatem roboczym wykończonym blachą nierdzewną (wysokość blatu roboczego min. 110 cm) oraz szufladami – 3 sztuki, </w:t>
            </w:r>
          </w:p>
          <w:p w14:paraId="4BC119F0" w14:textId="3B2C82B6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- kosz na śmieci.</w:t>
            </w:r>
          </w:p>
        </w:tc>
        <w:tc>
          <w:tcPr>
            <w:tcW w:w="2533" w:type="dxa"/>
            <w:vAlign w:val="center"/>
          </w:tcPr>
          <w:p w14:paraId="4A0CED72" w14:textId="17EF282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CFDFF69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3E822F5" w14:textId="77777777" w:rsidTr="00C549D6">
        <w:tc>
          <w:tcPr>
            <w:tcW w:w="647" w:type="dxa"/>
            <w:vAlign w:val="center"/>
          </w:tcPr>
          <w:p w14:paraId="2B9DA418" w14:textId="3F91835F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99.</w:t>
            </w:r>
          </w:p>
        </w:tc>
        <w:tc>
          <w:tcPr>
            <w:tcW w:w="7251" w:type="dxa"/>
            <w:vAlign w:val="center"/>
          </w:tcPr>
          <w:p w14:paraId="59AD001D" w14:textId="7723974F" w:rsidR="00C549D6" w:rsidRPr="002F3C66" w:rsidRDefault="00C549D6" w:rsidP="00E03C22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Wszystkie szafki z zabezpieczeniami transportowymi</w:t>
            </w:r>
          </w:p>
        </w:tc>
        <w:tc>
          <w:tcPr>
            <w:tcW w:w="2533" w:type="dxa"/>
            <w:vAlign w:val="center"/>
          </w:tcPr>
          <w:p w14:paraId="5CEA38BE" w14:textId="4AE919A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08FB38E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83C7B31" w14:textId="77777777" w:rsidTr="00C549D6">
        <w:tc>
          <w:tcPr>
            <w:tcW w:w="647" w:type="dxa"/>
            <w:vAlign w:val="center"/>
          </w:tcPr>
          <w:p w14:paraId="3AE659BF" w14:textId="4C69A076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100.</w:t>
            </w:r>
          </w:p>
        </w:tc>
        <w:tc>
          <w:tcPr>
            <w:tcW w:w="7251" w:type="dxa"/>
            <w:vAlign w:val="center"/>
          </w:tcPr>
          <w:p w14:paraId="320DBF9E" w14:textId="2B70AC0F" w:rsidR="00C549D6" w:rsidRPr="002F3C66" w:rsidRDefault="00C549D6" w:rsidP="00E03C22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Komplet szafek do przechowywania leków zamykane na klucz.</w:t>
            </w:r>
          </w:p>
        </w:tc>
        <w:tc>
          <w:tcPr>
            <w:tcW w:w="2533" w:type="dxa"/>
            <w:vAlign w:val="center"/>
          </w:tcPr>
          <w:p w14:paraId="547CD1F6" w14:textId="420B63F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38FA1BC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414F00B" w14:textId="77777777" w:rsidTr="00C549D6">
        <w:tc>
          <w:tcPr>
            <w:tcW w:w="647" w:type="dxa"/>
            <w:vAlign w:val="center"/>
          </w:tcPr>
          <w:p w14:paraId="20B2100D" w14:textId="0B3DBD9D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101.</w:t>
            </w:r>
          </w:p>
        </w:tc>
        <w:tc>
          <w:tcPr>
            <w:tcW w:w="7251" w:type="dxa"/>
            <w:vAlign w:val="center"/>
          </w:tcPr>
          <w:p w14:paraId="6A1E7693" w14:textId="359F5649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Sufitowy uchwyt do kroplówek na 4 szt. pojemników.</w:t>
            </w:r>
          </w:p>
        </w:tc>
        <w:tc>
          <w:tcPr>
            <w:tcW w:w="2533" w:type="dxa"/>
            <w:vAlign w:val="center"/>
          </w:tcPr>
          <w:p w14:paraId="2DB7CA8F" w14:textId="4A06EED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EE28BAA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32D6D1D" w14:textId="77777777" w:rsidTr="00C549D6">
        <w:tc>
          <w:tcPr>
            <w:tcW w:w="647" w:type="dxa"/>
            <w:vAlign w:val="center"/>
          </w:tcPr>
          <w:p w14:paraId="562BE655" w14:textId="5A9FF55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102.</w:t>
            </w:r>
          </w:p>
        </w:tc>
        <w:tc>
          <w:tcPr>
            <w:tcW w:w="7251" w:type="dxa"/>
            <w:vAlign w:val="center"/>
          </w:tcPr>
          <w:p w14:paraId="6D30343A" w14:textId="1FFCD8BE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 xml:space="preserve"> </w:t>
            </w:r>
            <w:r w:rsidRPr="002F3C66">
              <w:rPr>
                <w:rFonts w:asciiTheme="majorHAnsi" w:hAnsiTheme="majorHAnsi" w:cstheme="majorHAnsi"/>
                <w:szCs w:val="22"/>
              </w:rPr>
              <w:t>Sufitowy uchwyt dla personelu medycznego oraz uchwyty przy fotelach, drzwiach bocznych.</w:t>
            </w:r>
          </w:p>
        </w:tc>
        <w:tc>
          <w:tcPr>
            <w:tcW w:w="2533" w:type="dxa"/>
            <w:vAlign w:val="center"/>
          </w:tcPr>
          <w:p w14:paraId="6D507DBE" w14:textId="74657790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3F4D8C9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67F120F" w14:textId="77777777" w:rsidTr="00C549D6">
        <w:tc>
          <w:tcPr>
            <w:tcW w:w="647" w:type="dxa"/>
            <w:vAlign w:val="center"/>
          </w:tcPr>
          <w:p w14:paraId="27575EDC" w14:textId="45940B7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103.</w:t>
            </w:r>
          </w:p>
        </w:tc>
        <w:tc>
          <w:tcPr>
            <w:tcW w:w="7251" w:type="dxa"/>
            <w:vAlign w:val="center"/>
          </w:tcPr>
          <w:p w14:paraId="5DDEE8D9" w14:textId="60ACCA98" w:rsidR="00C549D6" w:rsidRPr="00A425C0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Na ścianie lewej szyny wraz z trzema panelami do mocowania uchwytów dla następującego sprzętu medycznego: defibrylator , respirator, pompa infuzyjna. Panele mają możliwość przesuwania wzdłuż osi pojazdu tj. możliwość rozmieszczenia ww. sprzętu medycznego wg uznania Zamawiającego w każdym momencie eksploatacji.</w:t>
            </w:r>
          </w:p>
        </w:tc>
        <w:tc>
          <w:tcPr>
            <w:tcW w:w="2533" w:type="dxa"/>
            <w:vAlign w:val="center"/>
          </w:tcPr>
          <w:p w14:paraId="4B97BF3F" w14:textId="73A8D00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790BBBD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1B3D9A4" w14:textId="77777777" w:rsidTr="00C549D6">
        <w:tc>
          <w:tcPr>
            <w:tcW w:w="647" w:type="dxa"/>
            <w:vAlign w:val="center"/>
          </w:tcPr>
          <w:p w14:paraId="52E00FA6" w14:textId="5B8957B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104.</w:t>
            </w:r>
          </w:p>
        </w:tc>
        <w:tc>
          <w:tcPr>
            <w:tcW w:w="7251" w:type="dxa"/>
            <w:vAlign w:val="center"/>
          </w:tcPr>
          <w:p w14:paraId="5FE50B73" w14:textId="77777777" w:rsidR="00C549D6" w:rsidRPr="002F3C66" w:rsidRDefault="00C549D6" w:rsidP="00E03C22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Centralna instalacja tlenowa:</w:t>
            </w:r>
          </w:p>
          <w:p w14:paraId="70F519A2" w14:textId="7F202D1B" w:rsidR="00C549D6" w:rsidRPr="002F3C66" w:rsidRDefault="00C549D6" w:rsidP="00E03C22">
            <w:pPr>
              <w:tabs>
                <w:tab w:val="left" w:pos="141"/>
                <w:tab w:val="left" w:pos="444"/>
              </w:tabs>
              <w:snapToGrid w:val="0"/>
              <w:ind w:right="142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 xml:space="preserve">Na ścianie lewej co najmniej dwa gniazda poboru tlenu typu AGA, </w:t>
            </w:r>
          </w:p>
          <w:p w14:paraId="0598A372" w14:textId="77777777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sufitowy punkt poboru tlenu z regulacją przepływu tlenu przez przepływomierz ścienny zamontowany obok fotela na ścianie prawej przedziału medycznego.</w:t>
            </w:r>
          </w:p>
          <w:p w14:paraId="78C54079" w14:textId="106F5EF2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Wzmacniane przewody tlenowe instalacji tlenowej.</w:t>
            </w:r>
          </w:p>
        </w:tc>
        <w:tc>
          <w:tcPr>
            <w:tcW w:w="2533" w:type="dxa"/>
            <w:vAlign w:val="center"/>
          </w:tcPr>
          <w:p w14:paraId="424754BF" w14:textId="2E41EBD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58B07B7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0F88439" w14:textId="77777777" w:rsidTr="00C549D6">
        <w:tc>
          <w:tcPr>
            <w:tcW w:w="647" w:type="dxa"/>
            <w:vAlign w:val="center"/>
          </w:tcPr>
          <w:p w14:paraId="45C4F5B5" w14:textId="3EF6956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105.</w:t>
            </w:r>
          </w:p>
        </w:tc>
        <w:tc>
          <w:tcPr>
            <w:tcW w:w="7251" w:type="dxa"/>
            <w:vAlign w:val="center"/>
          </w:tcPr>
          <w:p w14:paraId="3012FBF1" w14:textId="4ACA19AD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Uchwyt na butle 2,7 l zamontowany w przedziale medycznym</w:t>
            </w:r>
            <w:r w:rsidRPr="002F3C66">
              <w:rPr>
                <w:rFonts w:asciiTheme="majorHAnsi" w:eastAsia="Arial Unicode MS" w:hAnsiTheme="majorHAnsi" w:cstheme="majorHAnsi"/>
                <w:szCs w:val="22"/>
              </w:rPr>
              <w:t>.</w:t>
            </w:r>
          </w:p>
        </w:tc>
        <w:tc>
          <w:tcPr>
            <w:tcW w:w="2533" w:type="dxa"/>
            <w:vAlign w:val="center"/>
          </w:tcPr>
          <w:p w14:paraId="63582890" w14:textId="3202949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818F840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8AD02E1" w14:textId="77777777" w:rsidTr="00C549D6">
        <w:tc>
          <w:tcPr>
            <w:tcW w:w="647" w:type="dxa"/>
            <w:vAlign w:val="center"/>
          </w:tcPr>
          <w:p w14:paraId="21D69EEA" w14:textId="14CEFB79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106.</w:t>
            </w:r>
          </w:p>
        </w:tc>
        <w:tc>
          <w:tcPr>
            <w:tcW w:w="7251" w:type="dxa"/>
            <w:vAlign w:val="center"/>
          </w:tcPr>
          <w:p w14:paraId="419B4323" w14:textId="4647F024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Pojemniki na cewniki zamontowane w przedziale medycznym w pobliżu ssaka. Kosz na odpady pod ssakiem z dostępem od góry.</w:t>
            </w:r>
          </w:p>
        </w:tc>
        <w:tc>
          <w:tcPr>
            <w:tcW w:w="2533" w:type="dxa"/>
            <w:vAlign w:val="center"/>
          </w:tcPr>
          <w:p w14:paraId="7C6B5E2B" w14:textId="0ED2A50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E088A43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2970071" w14:textId="77777777" w:rsidTr="00C549D6">
        <w:tc>
          <w:tcPr>
            <w:tcW w:w="647" w:type="dxa"/>
            <w:vAlign w:val="center"/>
          </w:tcPr>
          <w:p w14:paraId="613661B7" w14:textId="6391FD0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107.</w:t>
            </w:r>
          </w:p>
        </w:tc>
        <w:tc>
          <w:tcPr>
            <w:tcW w:w="7251" w:type="dxa"/>
            <w:vAlign w:val="center"/>
          </w:tcPr>
          <w:p w14:paraId="7E4F90CE" w14:textId="46CD1364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b/>
                <w:bCs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Stół</w:t>
            </w:r>
            <w:r w:rsidRPr="002F3C66">
              <w:rPr>
                <w:rFonts w:asciiTheme="majorHAnsi" w:hAnsiTheme="majorHAnsi" w:cstheme="majorHAnsi"/>
                <w:b/>
                <w:bCs/>
                <w:szCs w:val="22"/>
              </w:rPr>
              <w:t xml:space="preserve"> </w:t>
            </w:r>
            <w:r w:rsidRPr="002F3C66">
              <w:rPr>
                <w:rFonts w:asciiTheme="majorHAnsi" w:hAnsiTheme="majorHAnsi" w:cstheme="majorHAnsi"/>
                <w:szCs w:val="22"/>
              </w:rPr>
              <w:t>medyczny</w:t>
            </w:r>
            <w:r>
              <w:rPr>
                <w:rFonts w:asciiTheme="majorHAnsi" w:hAnsiTheme="majorHAnsi" w:cstheme="majorHAnsi"/>
                <w:szCs w:val="22"/>
              </w:rPr>
              <w:t>.</w:t>
            </w:r>
            <w:r w:rsidRPr="002F3C66">
              <w:rPr>
                <w:rFonts w:asciiTheme="majorHAnsi" w:hAnsiTheme="majorHAnsi" w:cstheme="majorHAnsi"/>
                <w:b/>
                <w:bCs/>
                <w:szCs w:val="22"/>
              </w:rPr>
              <w:t xml:space="preserve">  </w:t>
            </w:r>
          </w:p>
        </w:tc>
        <w:tc>
          <w:tcPr>
            <w:tcW w:w="2533" w:type="dxa"/>
            <w:vAlign w:val="center"/>
          </w:tcPr>
          <w:p w14:paraId="4D731B2F" w14:textId="42116C4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3E6A6BA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02730F3" w14:textId="77777777" w:rsidTr="00C549D6">
        <w:tc>
          <w:tcPr>
            <w:tcW w:w="647" w:type="dxa"/>
            <w:vAlign w:val="center"/>
          </w:tcPr>
          <w:p w14:paraId="11B8B4CD" w14:textId="72A454C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108.</w:t>
            </w:r>
          </w:p>
        </w:tc>
        <w:tc>
          <w:tcPr>
            <w:tcW w:w="7251" w:type="dxa"/>
            <w:vAlign w:val="center"/>
          </w:tcPr>
          <w:p w14:paraId="75FCD50A" w14:textId="02D7E637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Kamera w przedziale medycznym  z podglądem na monitorze w kabinie</w:t>
            </w:r>
          </w:p>
        </w:tc>
        <w:tc>
          <w:tcPr>
            <w:tcW w:w="2533" w:type="dxa"/>
            <w:vAlign w:val="center"/>
          </w:tcPr>
          <w:p w14:paraId="7F85E627" w14:textId="3174F515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EDB5A6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DD40164" w14:textId="77777777" w:rsidTr="00C549D6">
        <w:tc>
          <w:tcPr>
            <w:tcW w:w="647" w:type="dxa"/>
            <w:vAlign w:val="center"/>
          </w:tcPr>
          <w:p w14:paraId="59E1A2EC" w14:textId="255607DA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109.</w:t>
            </w:r>
          </w:p>
        </w:tc>
        <w:tc>
          <w:tcPr>
            <w:tcW w:w="7251" w:type="dxa"/>
            <w:vAlign w:val="center"/>
          </w:tcPr>
          <w:p w14:paraId="40341F96" w14:textId="55ACCE71" w:rsidR="00C549D6" w:rsidRPr="002F3C66" w:rsidRDefault="00C549D6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2F3C66">
              <w:rPr>
                <w:rFonts w:asciiTheme="majorHAnsi" w:hAnsiTheme="majorHAnsi" w:cstheme="majorHAnsi"/>
                <w:szCs w:val="22"/>
              </w:rPr>
              <w:t>Szyna do mocowania sprzętu medycznego min 0,5m.</w:t>
            </w:r>
          </w:p>
        </w:tc>
        <w:tc>
          <w:tcPr>
            <w:tcW w:w="2533" w:type="dxa"/>
            <w:vAlign w:val="center"/>
          </w:tcPr>
          <w:p w14:paraId="2AAC8DE4" w14:textId="6EEAED0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8CC39D9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8CD03E0" w14:textId="77777777" w:rsidTr="00C549D6">
        <w:tc>
          <w:tcPr>
            <w:tcW w:w="647" w:type="dxa"/>
            <w:vAlign w:val="center"/>
          </w:tcPr>
          <w:p w14:paraId="5835E287" w14:textId="707805D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110.</w:t>
            </w:r>
          </w:p>
        </w:tc>
        <w:tc>
          <w:tcPr>
            <w:tcW w:w="7251" w:type="dxa"/>
            <w:vAlign w:val="center"/>
          </w:tcPr>
          <w:p w14:paraId="26404BA8" w14:textId="6329BB2E" w:rsidR="00C549D6" w:rsidRPr="002F3C66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Wyposażenie ambulansu: p</w:t>
            </w:r>
            <w:r w:rsidR="00C549D6" w:rsidRPr="002F3C66">
              <w:rPr>
                <w:rFonts w:asciiTheme="majorHAnsi" w:hAnsiTheme="majorHAnsi" w:cstheme="majorHAnsi"/>
                <w:szCs w:val="22"/>
              </w:rPr>
              <w:t>odstawa noszy wraz z noszami</w:t>
            </w:r>
          </w:p>
        </w:tc>
        <w:tc>
          <w:tcPr>
            <w:tcW w:w="2533" w:type="dxa"/>
            <w:vAlign w:val="center"/>
          </w:tcPr>
          <w:p w14:paraId="0BA3341E" w14:textId="45954EC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F130C56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71889057" w14:textId="77777777" w:rsidTr="006A63B9">
        <w:trPr>
          <w:trHeight w:val="453"/>
        </w:trPr>
        <w:tc>
          <w:tcPr>
            <w:tcW w:w="14029" w:type="dxa"/>
            <w:gridSpan w:val="4"/>
            <w:vAlign w:val="center"/>
          </w:tcPr>
          <w:p w14:paraId="64E99F13" w14:textId="0E511BEB" w:rsidR="009B328E" w:rsidRPr="00A425C0" w:rsidRDefault="009B328E" w:rsidP="009B328E">
            <w:pPr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b/>
                <w:bCs/>
                <w:szCs w:val="22"/>
              </w:rPr>
              <w:t xml:space="preserve">Nosze główne  </w:t>
            </w:r>
          </w:p>
        </w:tc>
      </w:tr>
      <w:tr w:rsidR="00C549D6" w:rsidRPr="00A425C0" w14:paraId="72CCC521" w14:textId="77777777" w:rsidTr="00C549D6">
        <w:tc>
          <w:tcPr>
            <w:tcW w:w="647" w:type="dxa"/>
            <w:vAlign w:val="center"/>
          </w:tcPr>
          <w:p w14:paraId="2B17A52E" w14:textId="4254227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111.</w:t>
            </w:r>
          </w:p>
        </w:tc>
        <w:tc>
          <w:tcPr>
            <w:tcW w:w="7251" w:type="dxa"/>
            <w:vAlign w:val="center"/>
          </w:tcPr>
          <w:p w14:paraId="4528994C" w14:textId="418B0C72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Wykonane z materiału odpornego na korozję.</w:t>
            </w:r>
          </w:p>
        </w:tc>
        <w:tc>
          <w:tcPr>
            <w:tcW w:w="2533" w:type="dxa"/>
            <w:vAlign w:val="center"/>
          </w:tcPr>
          <w:p w14:paraId="418DCC4E" w14:textId="6B223D4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podać</w:t>
            </w:r>
          </w:p>
        </w:tc>
        <w:tc>
          <w:tcPr>
            <w:tcW w:w="3598" w:type="dxa"/>
            <w:vAlign w:val="center"/>
          </w:tcPr>
          <w:p w14:paraId="77E3A20D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06D3343" w14:textId="77777777" w:rsidTr="00C549D6">
        <w:tc>
          <w:tcPr>
            <w:tcW w:w="647" w:type="dxa"/>
            <w:vAlign w:val="center"/>
          </w:tcPr>
          <w:p w14:paraId="53572D3B" w14:textId="266D7B6E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lastRenderedPageBreak/>
              <w:t>112.</w:t>
            </w:r>
          </w:p>
        </w:tc>
        <w:tc>
          <w:tcPr>
            <w:tcW w:w="7251" w:type="dxa"/>
            <w:vAlign w:val="center"/>
          </w:tcPr>
          <w:p w14:paraId="526F17AF" w14:textId="1846135A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Przystosowane do prowadzenia reanimacji, wyposażone w twardą płytę na całej długości pod materacem umożliwiającą ustawienie wszystkich dostępnych funkcji.</w:t>
            </w:r>
          </w:p>
        </w:tc>
        <w:tc>
          <w:tcPr>
            <w:tcW w:w="2533" w:type="dxa"/>
            <w:vAlign w:val="center"/>
          </w:tcPr>
          <w:p w14:paraId="0AEC79F5" w14:textId="7FEC7DF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D0F5644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2279FB16" w14:textId="77777777" w:rsidTr="00C549D6">
        <w:tc>
          <w:tcPr>
            <w:tcW w:w="647" w:type="dxa"/>
            <w:vAlign w:val="center"/>
          </w:tcPr>
          <w:p w14:paraId="6DCEA04C" w14:textId="591693D3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113.</w:t>
            </w:r>
          </w:p>
        </w:tc>
        <w:tc>
          <w:tcPr>
            <w:tcW w:w="7251" w:type="dxa"/>
          </w:tcPr>
          <w:p w14:paraId="2AE87DB5" w14:textId="47896935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Nosze potrójnie łamane z możliwością ustawienia pozycji przeciwwstrząsowej i pozycji zmniejszającej napięcie mięśni brzucha.</w:t>
            </w:r>
          </w:p>
        </w:tc>
        <w:tc>
          <w:tcPr>
            <w:tcW w:w="2533" w:type="dxa"/>
            <w:vAlign w:val="center"/>
          </w:tcPr>
          <w:p w14:paraId="342B4ED0" w14:textId="78951B9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C7B5507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483765C" w14:textId="77777777" w:rsidTr="00C549D6">
        <w:tc>
          <w:tcPr>
            <w:tcW w:w="647" w:type="dxa"/>
            <w:vAlign w:val="center"/>
          </w:tcPr>
          <w:p w14:paraId="09AD2FF1" w14:textId="64E056D9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114.</w:t>
            </w:r>
          </w:p>
        </w:tc>
        <w:tc>
          <w:tcPr>
            <w:tcW w:w="7251" w:type="dxa"/>
            <w:vAlign w:val="center"/>
          </w:tcPr>
          <w:p w14:paraId="5414EF57" w14:textId="133161A8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Z możliwością płynnej regulacji kąta nachylenia oparcia pod plecami do 75 stopni.</w:t>
            </w:r>
          </w:p>
        </w:tc>
        <w:tc>
          <w:tcPr>
            <w:tcW w:w="2533" w:type="dxa"/>
            <w:vAlign w:val="center"/>
          </w:tcPr>
          <w:p w14:paraId="422EBEB0" w14:textId="0B5180F3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65636DD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064A0EE" w14:textId="77777777" w:rsidTr="00C549D6">
        <w:tc>
          <w:tcPr>
            <w:tcW w:w="647" w:type="dxa"/>
            <w:vAlign w:val="center"/>
          </w:tcPr>
          <w:p w14:paraId="273EC147" w14:textId="59295383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115.</w:t>
            </w:r>
          </w:p>
        </w:tc>
        <w:tc>
          <w:tcPr>
            <w:tcW w:w="7251" w:type="dxa"/>
          </w:tcPr>
          <w:p w14:paraId="2D898EDF" w14:textId="7BAE38D7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Wyposażone w podgłówek mocowany bezpośrednio do ramy noszy umożliwiający ich przedłużenie w celu transportu pacjenta o znacznym wzroście.</w:t>
            </w:r>
          </w:p>
        </w:tc>
        <w:tc>
          <w:tcPr>
            <w:tcW w:w="2533" w:type="dxa"/>
            <w:vAlign w:val="center"/>
          </w:tcPr>
          <w:p w14:paraId="113ABED5" w14:textId="50CCAA3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5B79F3D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38715136" w14:textId="77777777" w:rsidTr="00C549D6">
        <w:tc>
          <w:tcPr>
            <w:tcW w:w="647" w:type="dxa"/>
            <w:vAlign w:val="center"/>
          </w:tcPr>
          <w:p w14:paraId="046A41E4" w14:textId="3AC53423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116.</w:t>
            </w:r>
          </w:p>
        </w:tc>
        <w:tc>
          <w:tcPr>
            <w:tcW w:w="7251" w:type="dxa"/>
            <w:vAlign w:val="center"/>
          </w:tcPr>
          <w:p w14:paraId="7B6E8C02" w14:textId="08AED8B9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Uchylny stabilizator głowy pacjenta z możliwością wyjęcia i ułożenia głowy na wznak do pozycji węszącej.</w:t>
            </w:r>
          </w:p>
        </w:tc>
        <w:tc>
          <w:tcPr>
            <w:tcW w:w="2533" w:type="dxa"/>
            <w:vAlign w:val="center"/>
          </w:tcPr>
          <w:p w14:paraId="5AFE342B" w14:textId="56A9F151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52430CF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0B0FA01D" w14:textId="77777777" w:rsidTr="00C549D6">
        <w:tc>
          <w:tcPr>
            <w:tcW w:w="647" w:type="dxa"/>
            <w:vAlign w:val="center"/>
          </w:tcPr>
          <w:p w14:paraId="7CF04F29" w14:textId="474903AA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117.</w:t>
            </w:r>
          </w:p>
        </w:tc>
        <w:tc>
          <w:tcPr>
            <w:tcW w:w="7251" w:type="dxa"/>
          </w:tcPr>
          <w:p w14:paraId="2A19E403" w14:textId="34896996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Z zestawem pasów zabezpieczających pacjenta o regulowanej długości mocowanych bezpośrednio do ramy noszy.</w:t>
            </w:r>
          </w:p>
        </w:tc>
        <w:tc>
          <w:tcPr>
            <w:tcW w:w="2533" w:type="dxa"/>
            <w:vAlign w:val="center"/>
          </w:tcPr>
          <w:p w14:paraId="3E4D1457" w14:textId="509B9042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E1231DC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E66714A" w14:textId="77777777" w:rsidTr="00C549D6">
        <w:tc>
          <w:tcPr>
            <w:tcW w:w="647" w:type="dxa"/>
            <w:vAlign w:val="center"/>
          </w:tcPr>
          <w:p w14:paraId="298513DC" w14:textId="440A0FAB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118.</w:t>
            </w:r>
          </w:p>
        </w:tc>
        <w:tc>
          <w:tcPr>
            <w:tcW w:w="7251" w:type="dxa"/>
            <w:vAlign w:val="center"/>
          </w:tcPr>
          <w:p w14:paraId="7157B397" w14:textId="1214A2DF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Wyposażone w cienki niesprężynujący materac z tworzywa sztucznego umożliwiający ustawienie wszystkich dostępnych pozycji transportowych, o powierzchni antypoślizgowej, nie absorbujący krwi i płynów, odporny na środki dezynfekujące.</w:t>
            </w:r>
          </w:p>
        </w:tc>
        <w:tc>
          <w:tcPr>
            <w:tcW w:w="2533" w:type="dxa"/>
            <w:vAlign w:val="center"/>
          </w:tcPr>
          <w:p w14:paraId="4C918B6F" w14:textId="7AFA1A0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69F0A9A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050CCA6" w14:textId="77777777" w:rsidTr="00C549D6">
        <w:tc>
          <w:tcPr>
            <w:tcW w:w="647" w:type="dxa"/>
            <w:vAlign w:val="center"/>
          </w:tcPr>
          <w:p w14:paraId="1AEC8382" w14:textId="49226A57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119.</w:t>
            </w:r>
          </w:p>
        </w:tc>
        <w:tc>
          <w:tcPr>
            <w:tcW w:w="7251" w:type="dxa"/>
            <w:vAlign w:val="center"/>
          </w:tcPr>
          <w:p w14:paraId="7E7DC76C" w14:textId="78376788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Ze składanymi wzdłużnie poręczami bocznymi.</w:t>
            </w:r>
          </w:p>
        </w:tc>
        <w:tc>
          <w:tcPr>
            <w:tcW w:w="2533" w:type="dxa"/>
            <w:vAlign w:val="center"/>
          </w:tcPr>
          <w:p w14:paraId="3A587917" w14:textId="67C5678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F2A2EC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47DAEE1" w14:textId="77777777" w:rsidTr="00C549D6">
        <w:tc>
          <w:tcPr>
            <w:tcW w:w="647" w:type="dxa"/>
            <w:vAlign w:val="center"/>
          </w:tcPr>
          <w:p w14:paraId="51C672FC" w14:textId="106D0C82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120.</w:t>
            </w:r>
          </w:p>
        </w:tc>
        <w:tc>
          <w:tcPr>
            <w:tcW w:w="7251" w:type="dxa"/>
            <w:vAlign w:val="center"/>
          </w:tcPr>
          <w:p w14:paraId="45361B77" w14:textId="17C1C8D1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Z wysuwanymi rączkami do przenoszenia umieszczonymi z przodu i tyłu noszy.</w:t>
            </w:r>
          </w:p>
        </w:tc>
        <w:tc>
          <w:tcPr>
            <w:tcW w:w="2533" w:type="dxa"/>
            <w:vAlign w:val="center"/>
          </w:tcPr>
          <w:p w14:paraId="47C88FFA" w14:textId="1E0C4E6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4484B4D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18294D5" w14:textId="77777777" w:rsidTr="00C549D6">
        <w:tc>
          <w:tcPr>
            <w:tcW w:w="647" w:type="dxa"/>
            <w:vAlign w:val="center"/>
          </w:tcPr>
          <w:p w14:paraId="036B174A" w14:textId="230B979B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121.</w:t>
            </w:r>
          </w:p>
        </w:tc>
        <w:tc>
          <w:tcPr>
            <w:tcW w:w="7251" w:type="dxa"/>
            <w:vAlign w:val="center"/>
          </w:tcPr>
          <w:p w14:paraId="3E693684" w14:textId="3A19B539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Możliwość wprowadzania noszy przodem i tyłem do kierunku jazdy.</w:t>
            </w:r>
          </w:p>
        </w:tc>
        <w:tc>
          <w:tcPr>
            <w:tcW w:w="2533" w:type="dxa"/>
            <w:vAlign w:val="center"/>
          </w:tcPr>
          <w:p w14:paraId="655D4E7A" w14:textId="5929455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798871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EA3A18C" w14:textId="77777777" w:rsidTr="00C549D6">
        <w:tc>
          <w:tcPr>
            <w:tcW w:w="647" w:type="dxa"/>
            <w:vAlign w:val="center"/>
          </w:tcPr>
          <w:p w14:paraId="1104A21F" w14:textId="14A7B7B7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122.</w:t>
            </w:r>
          </w:p>
        </w:tc>
        <w:tc>
          <w:tcPr>
            <w:tcW w:w="7251" w:type="dxa"/>
            <w:vAlign w:val="center"/>
          </w:tcPr>
          <w:p w14:paraId="79CC2CF7" w14:textId="24C5330C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Fabrycznie zamontowany gumowy odbojnik na całej długości bocznej ramy noszy chroniący przed uszkodzeniami przy otarciach lub uderzeniach podczas przenoszenia lub prowadzenia na transporterze.</w:t>
            </w:r>
          </w:p>
        </w:tc>
        <w:tc>
          <w:tcPr>
            <w:tcW w:w="2533" w:type="dxa"/>
            <w:vAlign w:val="center"/>
          </w:tcPr>
          <w:p w14:paraId="28E5F84B" w14:textId="1F5739EF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97312C4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0397725" w14:textId="77777777" w:rsidTr="00C549D6">
        <w:tc>
          <w:tcPr>
            <w:tcW w:w="647" w:type="dxa"/>
            <w:vAlign w:val="center"/>
          </w:tcPr>
          <w:p w14:paraId="5E283434" w14:textId="72423121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123.</w:t>
            </w:r>
          </w:p>
        </w:tc>
        <w:tc>
          <w:tcPr>
            <w:tcW w:w="7251" w:type="dxa"/>
            <w:vAlign w:val="center"/>
          </w:tcPr>
          <w:p w14:paraId="476785BB" w14:textId="0D64D1D7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Rama noszy wykonana z profili o przekroju prostokątnym (podwyższona wytrzymałość na ekstremalne przeciążenia).</w:t>
            </w:r>
          </w:p>
        </w:tc>
        <w:tc>
          <w:tcPr>
            <w:tcW w:w="2533" w:type="dxa"/>
            <w:vAlign w:val="center"/>
          </w:tcPr>
          <w:p w14:paraId="698244C7" w14:textId="7056594B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5956B1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56514963" w14:textId="77777777" w:rsidTr="00C549D6">
        <w:tc>
          <w:tcPr>
            <w:tcW w:w="647" w:type="dxa"/>
            <w:vAlign w:val="center"/>
          </w:tcPr>
          <w:p w14:paraId="20056222" w14:textId="22F36233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124.</w:t>
            </w:r>
          </w:p>
        </w:tc>
        <w:tc>
          <w:tcPr>
            <w:tcW w:w="7251" w:type="dxa"/>
            <w:vAlign w:val="center"/>
          </w:tcPr>
          <w:p w14:paraId="099271E5" w14:textId="2DC2C9D8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Składany teleskopowo statyw na płyny infuzyjne.</w:t>
            </w:r>
          </w:p>
        </w:tc>
        <w:tc>
          <w:tcPr>
            <w:tcW w:w="2533" w:type="dxa"/>
            <w:vAlign w:val="center"/>
          </w:tcPr>
          <w:p w14:paraId="522812DD" w14:textId="3BAC796C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6689CB9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4957BD3E" w14:textId="77777777" w:rsidTr="00C549D6">
        <w:tc>
          <w:tcPr>
            <w:tcW w:w="647" w:type="dxa"/>
            <w:vAlign w:val="center"/>
          </w:tcPr>
          <w:p w14:paraId="1C9516E0" w14:textId="12E05E07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125.</w:t>
            </w:r>
          </w:p>
        </w:tc>
        <w:tc>
          <w:tcPr>
            <w:tcW w:w="7251" w:type="dxa"/>
            <w:vAlign w:val="center"/>
          </w:tcPr>
          <w:p w14:paraId="1E9B5729" w14:textId="59A8AB4E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Trwałe oznakowanie najlepiej graficzne elementów związanych z obsługą noszy.</w:t>
            </w:r>
          </w:p>
        </w:tc>
        <w:tc>
          <w:tcPr>
            <w:tcW w:w="2533" w:type="dxa"/>
            <w:vAlign w:val="center"/>
          </w:tcPr>
          <w:p w14:paraId="486B8AD3" w14:textId="62BB02B8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0B98CB4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1C58AE66" w14:textId="77777777" w:rsidTr="00C549D6">
        <w:tc>
          <w:tcPr>
            <w:tcW w:w="647" w:type="dxa"/>
            <w:vAlign w:val="center"/>
          </w:tcPr>
          <w:p w14:paraId="2D052E1A" w14:textId="0123B057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126.</w:t>
            </w:r>
          </w:p>
        </w:tc>
        <w:tc>
          <w:tcPr>
            <w:tcW w:w="7251" w:type="dxa"/>
          </w:tcPr>
          <w:p w14:paraId="3AC66999" w14:textId="77F5CD2B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>Dodatkowy zestaw pasów lub uprzęży służący do transportu małych dzieci.</w:t>
            </w:r>
          </w:p>
        </w:tc>
        <w:tc>
          <w:tcPr>
            <w:tcW w:w="2533" w:type="dxa"/>
            <w:vAlign w:val="center"/>
          </w:tcPr>
          <w:p w14:paraId="68CDD75D" w14:textId="3B64288E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BCC013F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C549D6" w:rsidRPr="00A425C0" w14:paraId="6E6BB00E" w14:textId="77777777" w:rsidTr="00C549D6">
        <w:tc>
          <w:tcPr>
            <w:tcW w:w="647" w:type="dxa"/>
            <w:vAlign w:val="center"/>
          </w:tcPr>
          <w:p w14:paraId="38BCFD0E" w14:textId="6E0ABF57" w:rsidR="00C549D6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127.</w:t>
            </w:r>
          </w:p>
        </w:tc>
        <w:tc>
          <w:tcPr>
            <w:tcW w:w="7251" w:type="dxa"/>
            <w:vAlign w:val="center"/>
          </w:tcPr>
          <w:p w14:paraId="4544E225" w14:textId="63ACFF67" w:rsidR="00C549D6" w:rsidRPr="00C14653" w:rsidRDefault="007C25E7" w:rsidP="00E03C22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</w:rPr>
              <w:t xml:space="preserve">Obciążenie dopuszczalne </w:t>
            </w:r>
            <w:r w:rsidR="009B328E">
              <w:rPr>
                <w:rFonts w:asciiTheme="majorHAnsi" w:hAnsiTheme="majorHAnsi" w:cstheme="majorHAnsi"/>
              </w:rPr>
              <w:t xml:space="preserve">min </w:t>
            </w:r>
            <w:r w:rsidRPr="00C14653">
              <w:rPr>
                <w:rFonts w:asciiTheme="majorHAnsi" w:hAnsiTheme="majorHAnsi" w:cstheme="majorHAnsi"/>
              </w:rPr>
              <w:t>2</w:t>
            </w:r>
            <w:r w:rsidR="009B328E">
              <w:rPr>
                <w:rFonts w:asciiTheme="majorHAnsi" w:hAnsiTheme="majorHAnsi" w:cstheme="majorHAnsi"/>
              </w:rPr>
              <w:t>00</w:t>
            </w:r>
            <w:r w:rsidRPr="00C14653">
              <w:rPr>
                <w:rFonts w:asciiTheme="majorHAnsi" w:hAnsiTheme="majorHAnsi" w:cstheme="majorHAnsi"/>
              </w:rPr>
              <w:t xml:space="preserve"> kg.</w:t>
            </w:r>
          </w:p>
        </w:tc>
        <w:tc>
          <w:tcPr>
            <w:tcW w:w="2533" w:type="dxa"/>
            <w:vAlign w:val="center"/>
          </w:tcPr>
          <w:p w14:paraId="7EA47A08" w14:textId="4ECD4874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6EA87E2" w14:textId="77777777" w:rsidR="00C549D6" w:rsidRPr="00A425C0" w:rsidRDefault="00C549D6" w:rsidP="00E03C22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0B095628" w14:textId="77777777" w:rsidTr="00BB6956">
        <w:tc>
          <w:tcPr>
            <w:tcW w:w="14029" w:type="dxa"/>
            <w:gridSpan w:val="4"/>
            <w:vAlign w:val="center"/>
          </w:tcPr>
          <w:p w14:paraId="0319ACDD" w14:textId="3B550063" w:rsidR="009B328E" w:rsidRPr="00A425C0" w:rsidRDefault="009B328E" w:rsidP="009B328E">
            <w:pPr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b/>
                <w:bCs/>
                <w:szCs w:val="22"/>
              </w:rPr>
              <w:t>Transporter noszy głównych</w:t>
            </w:r>
          </w:p>
        </w:tc>
      </w:tr>
      <w:tr w:rsidR="009B328E" w:rsidRPr="00A425C0" w14:paraId="602D601B" w14:textId="77777777" w:rsidTr="00C549D6">
        <w:tc>
          <w:tcPr>
            <w:tcW w:w="647" w:type="dxa"/>
            <w:vAlign w:val="center"/>
          </w:tcPr>
          <w:p w14:paraId="1B04D027" w14:textId="70728082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128.</w:t>
            </w:r>
          </w:p>
        </w:tc>
        <w:tc>
          <w:tcPr>
            <w:tcW w:w="7251" w:type="dxa"/>
            <w:vAlign w:val="center"/>
          </w:tcPr>
          <w:p w14:paraId="22B22E3A" w14:textId="3449A37F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Wyposażony w system niezależnego składania się goleni przednich i tylnych przy wprowadzaniu i wyprowadzaniu noszy z/do ambulansu pozwalający na bezpieczne wprowadzenie/wyprowadzenie noszy z pacjentem nawet przez jedną osobę.</w:t>
            </w:r>
          </w:p>
        </w:tc>
        <w:tc>
          <w:tcPr>
            <w:tcW w:w="2533" w:type="dxa"/>
            <w:vAlign w:val="center"/>
          </w:tcPr>
          <w:p w14:paraId="28A43A8B" w14:textId="34617B96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F66A74F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187E7B0B" w14:textId="77777777" w:rsidTr="00C549D6">
        <w:tc>
          <w:tcPr>
            <w:tcW w:w="647" w:type="dxa"/>
            <w:vAlign w:val="center"/>
          </w:tcPr>
          <w:p w14:paraId="5EE677B5" w14:textId="27FD5144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129.</w:t>
            </w:r>
          </w:p>
        </w:tc>
        <w:tc>
          <w:tcPr>
            <w:tcW w:w="7251" w:type="dxa"/>
            <w:vAlign w:val="center"/>
          </w:tcPr>
          <w:p w14:paraId="4A8B50B1" w14:textId="081213F6" w:rsidR="009B328E" w:rsidRPr="00C14653" w:rsidRDefault="009B328E" w:rsidP="009B328E">
            <w:pPr>
              <w:rPr>
                <w:rFonts w:asciiTheme="majorHAnsi" w:hAnsiTheme="majorHAnsi" w:cstheme="majorHAnsi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Z systemem szybkiego i bezpiecznego połączenia z noszami.</w:t>
            </w:r>
          </w:p>
        </w:tc>
        <w:tc>
          <w:tcPr>
            <w:tcW w:w="2533" w:type="dxa"/>
            <w:vAlign w:val="center"/>
          </w:tcPr>
          <w:p w14:paraId="5DA38365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  <w:tc>
          <w:tcPr>
            <w:tcW w:w="3598" w:type="dxa"/>
            <w:vAlign w:val="center"/>
          </w:tcPr>
          <w:p w14:paraId="64F4A583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6F48A86E" w14:textId="77777777" w:rsidTr="009B328E">
        <w:trPr>
          <w:trHeight w:val="431"/>
        </w:trPr>
        <w:tc>
          <w:tcPr>
            <w:tcW w:w="647" w:type="dxa"/>
            <w:vAlign w:val="center"/>
          </w:tcPr>
          <w:p w14:paraId="3686C4FD" w14:textId="3C235FF1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lastRenderedPageBreak/>
              <w:t>130.</w:t>
            </w:r>
          </w:p>
        </w:tc>
        <w:tc>
          <w:tcPr>
            <w:tcW w:w="7251" w:type="dxa"/>
            <w:vAlign w:val="center"/>
          </w:tcPr>
          <w:p w14:paraId="6B3FE264" w14:textId="7631A28F" w:rsidR="009B328E" w:rsidRPr="00C14653" w:rsidRDefault="009B328E" w:rsidP="009B328E">
            <w:pPr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 xml:space="preserve">Regulacja wysokości w </w:t>
            </w:r>
            <w:r>
              <w:rPr>
                <w:rFonts w:asciiTheme="majorHAnsi" w:hAnsiTheme="majorHAnsi" w:cstheme="majorHAnsi"/>
                <w:szCs w:val="22"/>
              </w:rPr>
              <w:t>min 5</w:t>
            </w:r>
            <w:r w:rsidRPr="00C14653">
              <w:rPr>
                <w:rFonts w:asciiTheme="majorHAnsi" w:hAnsiTheme="majorHAnsi" w:cstheme="majorHAnsi"/>
                <w:szCs w:val="22"/>
              </w:rPr>
              <w:t xml:space="preserve"> poziomach.</w:t>
            </w:r>
          </w:p>
        </w:tc>
        <w:tc>
          <w:tcPr>
            <w:tcW w:w="2533" w:type="dxa"/>
            <w:vAlign w:val="center"/>
          </w:tcPr>
          <w:p w14:paraId="0CDD1748" w14:textId="1ACEF420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8D2EFDD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003B83B9" w14:textId="77777777" w:rsidTr="00C549D6">
        <w:tc>
          <w:tcPr>
            <w:tcW w:w="647" w:type="dxa"/>
            <w:vAlign w:val="center"/>
          </w:tcPr>
          <w:p w14:paraId="6078FCB8" w14:textId="342469E8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131.</w:t>
            </w:r>
          </w:p>
        </w:tc>
        <w:tc>
          <w:tcPr>
            <w:tcW w:w="7251" w:type="dxa"/>
            <w:vAlign w:val="center"/>
          </w:tcPr>
          <w:p w14:paraId="1C84063F" w14:textId="3093047D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 xml:space="preserve">Możliwość ustawienia pozycji drenażowych </w:t>
            </w:r>
            <w:proofErr w:type="spellStart"/>
            <w:r w:rsidRPr="00C14653">
              <w:rPr>
                <w:rFonts w:asciiTheme="majorHAnsi" w:hAnsiTheme="majorHAnsi" w:cstheme="majorHAnsi"/>
                <w:szCs w:val="22"/>
              </w:rPr>
              <w:t>Trendelenburga</w:t>
            </w:r>
            <w:proofErr w:type="spellEnd"/>
            <w:r w:rsidRPr="00C14653">
              <w:rPr>
                <w:rFonts w:asciiTheme="majorHAnsi" w:hAnsiTheme="majorHAnsi" w:cstheme="majorHAnsi"/>
                <w:szCs w:val="22"/>
              </w:rPr>
              <w:t xml:space="preserve"> i Fowlera na trzech poziomach pochylenia.</w:t>
            </w:r>
          </w:p>
        </w:tc>
        <w:tc>
          <w:tcPr>
            <w:tcW w:w="2533" w:type="dxa"/>
            <w:vAlign w:val="center"/>
          </w:tcPr>
          <w:p w14:paraId="0FF06BD7" w14:textId="10781FCF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565DF7D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634BCAE3" w14:textId="77777777" w:rsidTr="00C549D6">
        <w:tc>
          <w:tcPr>
            <w:tcW w:w="647" w:type="dxa"/>
            <w:vAlign w:val="center"/>
          </w:tcPr>
          <w:p w14:paraId="7CE5C02B" w14:textId="73FFBC73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132.</w:t>
            </w:r>
          </w:p>
        </w:tc>
        <w:tc>
          <w:tcPr>
            <w:tcW w:w="7251" w:type="dxa"/>
            <w:vAlign w:val="center"/>
          </w:tcPr>
          <w:p w14:paraId="150A3952" w14:textId="13200AE7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Możliwość zapięcia noszy przodem lub nogami w kierunku jazdy.</w:t>
            </w:r>
          </w:p>
        </w:tc>
        <w:tc>
          <w:tcPr>
            <w:tcW w:w="2533" w:type="dxa"/>
            <w:vAlign w:val="center"/>
          </w:tcPr>
          <w:p w14:paraId="4445B077" w14:textId="6B68F3CE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08FAF7B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2995B141" w14:textId="77777777" w:rsidTr="00C549D6">
        <w:trPr>
          <w:trHeight w:val="562"/>
        </w:trPr>
        <w:tc>
          <w:tcPr>
            <w:tcW w:w="647" w:type="dxa"/>
            <w:vAlign w:val="center"/>
          </w:tcPr>
          <w:p w14:paraId="57A6CA6C" w14:textId="34ED7972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133.</w:t>
            </w:r>
          </w:p>
        </w:tc>
        <w:tc>
          <w:tcPr>
            <w:tcW w:w="7251" w:type="dxa"/>
            <w:vAlign w:val="center"/>
          </w:tcPr>
          <w:p w14:paraId="34B062D6" w14:textId="4F4EEB13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Wyposażony w 4 kółka obrotowe w zakresie 360 stopni, 2 kółka wyposażone w hamulce.</w:t>
            </w:r>
          </w:p>
        </w:tc>
        <w:tc>
          <w:tcPr>
            <w:tcW w:w="2533" w:type="dxa"/>
            <w:vAlign w:val="center"/>
          </w:tcPr>
          <w:p w14:paraId="6DCC6ECD" w14:textId="67BE0699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6C39E1D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25ED8596" w14:textId="77777777" w:rsidTr="00C549D6">
        <w:trPr>
          <w:trHeight w:val="274"/>
        </w:trPr>
        <w:tc>
          <w:tcPr>
            <w:tcW w:w="647" w:type="dxa"/>
            <w:vAlign w:val="center"/>
          </w:tcPr>
          <w:p w14:paraId="6CBC806D" w14:textId="1558D306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134.</w:t>
            </w:r>
          </w:p>
        </w:tc>
        <w:tc>
          <w:tcPr>
            <w:tcW w:w="7251" w:type="dxa"/>
            <w:vAlign w:val="center"/>
          </w:tcPr>
          <w:p w14:paraId="1697D055" w14:textId="219D29B8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Fabrycznie zamontowany system pozwalający na prowadzenie transportera bokiem przez jedną osobę z dowolnego miejsca na obwodzie transportera.</w:t>
            </w:r>
          </w:p>
        </w:tc>
        <w:tc>
          <w:tcPr>
            <w:tcW w:w="2533" w:type="dxa"/>
            <w:vAlign w:val="center"/>
          </w:tcPr>
          <w:p w14:paraId="592014BC" w14:textId="00100B28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EC8518E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7EC18C1E" w14:textId="77777777" w:rsidTr="00C549D6">
        <w:tc>
          <w:tcPr>
            <w:tcW w:w="647" w:type="dxa"/>
            <w:vAlign w:val="center"/>
          </w:tcPr>
          <w:p w14:paraId="3C35ED93" w14:textId="0BA44109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135.</w:t>
            </w:r>
          </w:p>
        </w:tc>
        <w:tc>
          <w:tcPr>
            <w:tcW w:w="7251" w:type="dxa"/>
            <w:vAlign w:val="center"/>
          </w:tcPr>
          <w:p w14:paraId="7BE7F957" w14:textId="75247F89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 xml:space="preserve">Wszystkie kółka jezdne </w:t>
            </w:r>
            <w:r>
              <w:rPr>
                <w:rFonts w:asciiTheme="majorHAnsi" w:hAnsiTheme="majorHAnsi" w:cstheme="majorHAnsi"/>
                <w:szCs w:val="22"/>
              </w:rPr>
              <w:t>z</w:t>
            </w:r>
            <w:r w:rsidRPr="00C14653">
              <w:rPr>
                <w:rFonts w:asciiTheme="majorHAnsi" w:hAnsiTheme="majorHAnsi" w:cstheme="majorHAnsi"/>
                <w:szCs w:val="22"/>
              </w:rPr>
              <w:t xml:space="preserve"> blokadą przednich kółek do jazdy na wprost.</w:t>
            </w:r>
          </w:p>
        </w:tc>
        <w:tc>
          <w:tcPr>
            <w:tcW w:w="2533" w:type="dxa"/>
            <w:vAlign w:val="center"/>
          </w:tcPr>
          <w:p w14:paraId="0D556FC0" w14:textId="02889C68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1ACD705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7D15D07B" w14:textId="77777777" w:rsidTr="00C549D6">
        <w:tc>
          <w:tcPr>
            <w:tcW w:w="647" w:type="dxa"/>
            <w:vAlign w:val="center"/>
          </w:tcPr>
          <w:p w14:paraId="27B72478" w14:textId="375F9E0F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136.</w:t>
            </w:r>
          </w:p>
        </w:tc>
        <w:tc>
          <w:tcPr>
            <w:tcW w:w="7251" w:type="dxa"/>
            <w:vAlign w:val="center"/>
          </w:tcPr>
          <w:p w14:paraId="37FED6DA" w14:textId="7B071E10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Cztery główne uchwyty transportera.</w:t>
            </w:r>
          </w:p>
        </w:tc>
        <w:tc>
          <w:tcPr>
            <w:tcW w:w="2533" w:type="dxa"/>
            <w:vAlign w:val="center"/>
          </w:tcPr>
          <w:p w14:paraId="46853912" w14:textId="4DE4EEF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FEB3323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44EE3E59" w14:textId="77777777" w:rsidTr="00C549D6">
        <w:tc>
          <w:tcPr>
            <w:tcW w:w="647" w:type="dxa"/>
            <w:vAlign w:val="center"/>
          </w:tcPr>
          <w:p w14:paraId="6300C4AE" w14:textId="6A3F6A3B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137.</w:t>
            </w:r>
          </w:p>
        </w:tc>
        <w:tc>
          <w:tcPr>
            <w:tcW w:w="7251" w:type="dxa"/>
            <w:vAlign w:val="center"/>
          </w:tcPr>
          <w:p w14:paraId="2F8628FE" w14:textId="5B194532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Dodatkowe uchylne uchwyty transportera ułatwiające manewrowanie z możliwością odblokowania goleni.</w:t>
            </w:r>
          </w:p>
        </w:tc>
        <w:tc>
          <w:tcPr>
            <w:tcW w:w="2533" w:type="dxa"/>
            <w:vAlign w:val="center"/>
          </w:tcPr>
          <w:p w14:paraId="48DF73B0" w14:textId="62B04F2A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3F65F17E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2B58C3C7" w14:textId="77777777" w:rsidTr="00C549D6">
        <w:tc>
          <w:tcPr>
            <w:tcW w:w="647" w:type="dxa"/>
            <w:vAlign w:val="center"/>
          </w:tcPr>
          <w:p w14:paraId="5712B1FF" w14:textId="1DDB4FE6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138.</w:t>
            </w:r>
          </w:p>
        </w:tc>
        <w:tc>
          <w:tcPr>
            <w:tcW w:w="7251" w:type="dxa"/>
            <w:vAlign w:val="center"/>
          </w:tcPr>
          <w:p w14:paraId="03436293" w14:textId="738072E4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Rama transportera wykonana z profili o przekroju prostokątnym (podwyższona wytrzymałość na ekstremalne przeciążenia).</w:t>
            </w:r>
          </w:p>
        </w:tc>
        <w:tc>
          <w:tcPr>
            <w:tcW w:w="2533" w:type="dxa"/>
            <w:vAlign w:val="center"/>
          </w:tcPr>
          <w:p w14:paraId="4B295A33" w14:textId="20D9F94B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0C76243C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49B06929" w14:textId="77777777" w:rsidTr="00901ACC">
        <w:tc>
          <w:tcPr>
            <w:tcW w:w="647" w:type="dxa"/>
            <w:vAlign w:val="center"/>
          </w:tcPr>
          <w:p w14:paraId="7928378F" w14:textId="0194E4B4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139.</w:t>
            </w:r>
          </w:p>
        </w:tc>
        <w:tc>
          <w:tcPr>
            <w:tcW w:w="7251" w:type="dxa"/>
          </w:tcPr>
          <w:p w14:paraId="16E85A3E" w14:textId="21C48BF7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Przyciski blokady goleni kodowane kolorami.</w:t>
            </w:r>
          </w:p>
        </w:tc>
        <w:tc>
          <w:tcPr>
            <w:tcW w:w="2533" w:type="dxa"/>
            <w:vAlign w:val="center"/>
          </w:tcPr>
          <w:p w14:paraId="6ADAC893" w14:textId="653D6F76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64D9740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5C48C9FB" w14:textId="77777777" w:rsidTr="00C549D6">
        <w:tc>
          <w:tcPr>
            <w:tcW w:w="647" w:type="dxa"/>
            <w:vAlign w:val="center"/>
          </w:tcPr>
          <w:p w14:paraId="2F477387" w14:textId="48167F11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140.</w:t>
            </w:r>
          </w:p>
        </w:tc>
        <w:tc>
          <w:tcPr>
            <w:tcW w:w="7251" w:type="dxa"/>
            <w:vAlign w:val="center"/>
          </w:tcPr>
          <w:p w14:paraId="6327C554" w14:textId="0C3A5561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Trwałe oznakowanie najlepiej graficzne elementów związanych z obsługą transportera.</w:t>
            </w:r>
          </w:p>
        </w:tc>
        <w:tc>
          <w:tcPr>
            <w:tcW w:w="2533" w:type="dxa"/>
            <w:vAlign w:val="center"/>
          </w:tcPr>
          <w:p w14:paraId="07CA05B4" w14:textId="51C63D51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6C498A3A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76EB1A01" w14:textId="77777777" w:rsidTr="00C549D6">
        <w:tc>
          <w:tcPr>
            <w:tcW w:w="647" w:type="dxa"/>
            <w:vAlign w:val="center"/>
          </w:tcPr>
          <w:p w14:paraId="4A6EF27E" w14:textId="2215996D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141.</w:t>
            </w:r>
          </w:p>
        </w:tc>
        <w:tc>
          <w:tcPr>
            <w:tcW w:w="7251" w:type="dxa"/>
            <w:vAlign w:val="center"/>
          </w:tcPr>
          <w:p w14:paraId="1D59A970" w14:textId="34EA2B21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Wykonany z materiału odpornego na korozję, lub z materiału zabezpieczonego przed korozją.</w:t>
            </w:r>
          </w:p>
        </w:tc>
        <w:tc>
          <w:tcPr>
            <w:tcW w:w="2533" w:type="dxa"/>
            <w:vAlign w:val="center"/>
          </w:tcPr>
          <w:p w14:paraId="13C5E31D" w14:textId="3D2B3374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29A69692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61489D3D" w14:textId="77777777" w:rsidTr="009B328E">
        <w:trPr>
          <w:trHeight w:val="310"/>
        </w:trPr>
        <w:tc>
          <w:tcPr>
            <w:tcW w:w="647" w:type="dxa"/>
            <w:vAlign w:val="center"/>
          </w:tcPr>
          <w:p w14:paraId="0E3999BF" w14:textId="31ABBF45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142.</w:t>
            </w:r>
          </w:p>
        </w:tc>
        <w:tc>
          <w:tcPr>
            <w:tcW w:w="7251" w:type="dxa"/>
            <w:vAlign w:val="center"/>
          </w:tcPr>
          <w:p w14:paraId="52CBEE9B" w14:textId="1F700C58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O</w:t>
            </w:r>
            <w:r w:rsidRPr="00C14653">
              <w:rPr>
                <w:rFonts w:asciiTheme="majorHAnsi" w:hAnsiTheme="majorHAnsi" w:cstheme="majorHAnsi"/>
                <w:szCs w:val="22"/>
              </w:rPr>
              <w:t xml:space="preserve">bciążenie dopuszczalne transportera </w:t>
            </w:r>
            <w:r>
              <w:rPr>
                <w:rFonts w:asciiTheme="majorHAnsi" w:hAnsiTheme="majorHAnsi" w:cstheme="majorHAnsi"/>
                <w:szCs w:val="22"/>
              </w:rPr>
              <w:t xml:space="preserve"> min </w:t>
            </w:r>
            <w:r w:rsidRPr="00C14653">
              <w:rPr>
                <w:rFonts w:asciiTheme="majorHAnsi" w:hAnsiTheme="majorHAnsi" w:cstheme="majorHAnsi"/>
                <w:szCs w:val="22"/>
              </w:rPr>
              <w:t>2</w:t>
            </w:r>
            <w:r>
              <w:rPr>
                <w:rFonts w:asciiTheme="majorHAnsi" w:hAnsiTheme="majorHAnsi" w:cstheme="majorHAnsi"/>
                <w:szCs w:val="22"/>
              </w:rPr>
              <w:t>00</w:t>
            </w:r>
            <w:r w:rsidRPr="00C14653">
              <w:rPr>
                <w:rFonts w:asciiTheme="majorHAnsi" w:hAnsiTheme="majorHAnsi" w:cstheme="majorHAnsi"/>
                <w:szCs w:val="22"/>
              </w:rPr>
              <w:t xml:space="preserve"> kg.</w:t>
            </w:r>
          </w:p>
        </w:tc>
        <w:tc>
          <w:tcPr>
            <w:tcW w:w="2533" w:type="dxa"/>
            <w:vAlign w:val="center"/>
          </w:tcPr>
          <w:p w14:paraId="748D8F51" w14:textId="3D61B99D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5BFFC8D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4ADCB30F" w14:textId="77777777" w:rsidTr="009B328E">
        <w:trPr>
          <w:trHeight w:val="415"/>
        </w:trPr>
        <w:tc>
          <w:tcPr>
            <w:tcW w:w="647" w:type="dxa"/>
            <w:vAlign w:val="center"/>
          </w:tcPr>
          <w:p w14:paraId="514D82C9" w14:textId="24D57749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143.</w:t>
            </w:r>
          </w:p>
        </w:tc>
        <w:tc>
          <w:tcPr>
            <w:tcW w:w="7251" w:type="dxa"/>
            <w:vAlign w:val="center"/>
          </w:tcPr>
          <w:p w14:paraId="259F4212" w14:textId="135B06FD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Mocowanie transportera do lawety ambulansu zgodne z wymogami PN EN 1789.</w:t>
            </w:r>
          </w:p>
        </w:tc>
        <w:tc>
          <w:tcPr>
            <w:tcW w:w="2533" w:type="dxa"/>
            <w:vAlign w:val="center"/>
          </w:tcPr>
          <w:p w14:paraId="69B67957" w14:textId="691A9905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859DF6A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5D4FEC98" w14:textId="77777777" w:rsidTr="00C549D6">
        <w:tc>
          <w:tcPr>
            <w:tcW w:w="647" w:type="dxa"/>
            <w:vAlign w:val="center"/>
          </w:tcPr>
          <w:p w14:paraId="0DA4B79E" w14:textId="2C4DEE5B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144.</w:t>
            </w:r>
          </w:p>
        </w:tc>
        <w:tc>
          <w:tcPr>
            <w:tcW w:w="7251" w:type="dxa"/>
            <w:vAlign w:val="center"/>
          </w:tcPr>
          <w:p w14:paraId="0324E731" w14:textId="2627DC79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>Poświadczone odpowiednim dokumentem wystawionym przez niezależną badawczą jednostkę notyfikowaną zgodnie z uprawnieniami wg dyrektywy medycznej 93/42/EEC – dostarczyć przy dostawie.</w:t>
            </w:r>
          </w:p>
        </w:tc>
        <w:tc>
          <w:tcPr>
            <w:tcW w:w="2533" w:type="dxa"/>
            <w:vAlign w:val="center"/>
          </w:tcPr>
          <w:p w14:paraId="39C5FE85" w14:textId="3C6D3E9E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7BC2053D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1CA488D5" w14:textId="77777777" w:rsidTr="00C549D6">
        <w:tc>
          <w:tcPr>
            <w:tcW w:w="647" w:type="dxa"/>
            <w:vAlign w:val="center"/>
          </w:tcPr>
          <w:p w14:paraId="65179072" w14:textId="44BDF3CC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145.</w:t>
            </w:r>
          </w:p>
        </w:tc>
        <w:tc>
          <w:tcPr>
            <w:tcW w:w="7251" w:type="dxa"/>
            <w:vAlign w:val="center"/>
          </w:tcPr>
          <w:p w14:paraId="540D4E63" w14:textId="6241C926" w:rsidR="009B328E" w:rsidRPr="00C14653" w:rsidRDefault="009B328E" w:rsidP="009B328E">
            <w:pPr>
              <w:jc w:val="both"/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szCs w:val="22"/>
              </w:rPr>
              <w:t xml:space="preserve">Transporter wyposażony w dodatkowe uchylne uchwyty  po stronie wezgłowia, ułatwiające unoszenie noszy i posiadających niezależną zdublowaną </w:t>
            </w:r>
            <w:proofErr w:type="spellStart"/>
            <w:r w:rsidRPr="00C14653">
              <w:rPr>
                <w:rFonts w:asciiTheme="majorHAnsi" w:hAnsiTheme="majorHAnsi" w:cstheme="majorHAnsi"/>
                <w:szCs w:val="22"/>
              </w:rPr>
              <w:t>cięgnię</w:t>
            </w:r>
            <w:proofErr w:type="spellEnd"/>
            <w:r w:rsidRPr="00C14653">
              <w:rPr>
                <w:rFonts w:asciiTheme="majorHAnsi" w:hAnsiTheme="majorHAnsi" w:cstheme="majorHAnsi"/>
                <w:szCs w:val="22"/>
              </w:rPr>
              <w:t xml:space="preserve"> </w:t>
            </w:r>
            <w:proofErr w:type="spellStart"/>
            <w:r w:rsidRPr="00C14653">
              <w:rPr>
                <w:rFonts w:asciiTheme="majorHAnsi" w:hAnsiTheme="majorHAnsi" w:cstheme="majorHAnsi"/>
                <w:szCs w:val="22"/>
              </w:rPr>
              <w:t>rozblokowującą</w:t>
            </w:r>
            <w:proofErr w:type="spellEnd"/>
            <w:r w:rsidRPr="00C14653">
              <w:rPr>
                <w:rFonts w:asciiTheme="majorHAnsi" w:hAnsiTheme="majorHAnsi" w:cstheme="majorHAnsi"/>
                <w:szCs w:val="22"/>
              </w:rPr>
              <w:t xml:space="preserve"> składanie i rozkładanie goleni.</w:t>
            </w:r>
          </w:p>
        </w:tc>
        <w:tc>
          <w:tcPr>
            <w:tcW w:w="2533" w:type="dxa"/>
            <w:vAlign w:val="center"/>
          </w:tcPr>
          <w:p w14:paraId="1D85182A" w14:textId="4607F928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15FCC1D3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04B3424F" w14:textId="77777777" w:rsidTr="009B328E">
        <w:trPr>
          <w:trHeight w:val="423"/>
        </w:trPr>
        <w:tc>
          <w:tcPr>
            <w:tcW w:w="647" w:type="dxa"/>
            <w:vAlign w:val="center"/>
          </w:tcPr>
          <w:p w14:paraId="6E855747" w14:textId="622910A7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146.</w:t>
            </w:r>
          </w:p>
        </w:tc>
        <w:tc>
          <w:tcPr>
            <w:tcW w:w="7251" w:type="dxa"/>
            <w:vAlign w:val="center"/>
          </w:tcPr>
          <w:p w14:paraId="0C722D3E" w14:textId="064A6654" w:rsidR="009B328E" w:rsidRPr="00C14653" w:rsidRDefault="009B328E" w:rsidP="009B328E">
            <w:pPr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Gwarancja minimum 24 miesiące na</w:t>
            </w:r>
            <w:r>
              <w:rPr>
                <w:rFonts w:asciiTheme="majorHAnsi" w:hAnsiTheme="majorHAnsi" w:cstheme="majorHAnsi"/>
                <w:szCs w:val="22"/>
              </w:rPr>
              <w:t xml:space="preserve"> nosze główne i transporter noszy głównych</w:t>
            </w:r>
            <w:r w:rsidRPr="00A425C0">
              <w:rPr>
                <w:rFonts w:asciiTheme="majorHAnsi" w:hAnsiTheme="majorHAnsi" w:cstheme="majorHAnsi"/>
                <w:szCs w:val="22"/>
              </w:rPr>
              <w:t xml:space="preserve"> </w:t>
            </w:r>
          </w:p>
        </w:tc>
        <w:tc>
          <w:tcPr>
            <w:tcW w:w="2533" w:type="dxa"/>
            <w:vAlign w:val="center"/>
          </w:tcPr>
          <w:p w14:paraId="133E4D1D" w14:textId="04F72DCE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color w:val="2E74B5" w:themeColor="accent1" w:themeShade="BF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820FDBE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0085B5ED" w14:textId="77777777" w:rsidTr="00116377">
        <w:tc>
          <w:tcPr>
            <w:tcW w:w="14029" w:type="dxa"/>
            <w:gridSpan w:val="4"/>
            <w:vAlign w:val="center"/>
          </w:tcPr>
          <w:p w14:paraId="738CEDA5" w14:textId="12DC4D1F" w:rsidR="009B328E" w:rsidRPr="00A425C0" w:rsidRDefault="009B328E" w:rsidP="009B328E">
            <w:pPr>
              <w:rPr>
                <w:rFonts w:asciiTheme="majorHAnsi" w:hAnsiTheme="majorHAnsi" w:cstheme="majorHAnsi"/>
                <w:szCs w:val="22"/>
              </w:rPr>
            </w:pPr>
            <w:r w:rsidRPr="00C14653">
              <w:rPr>
                <w:rFonts w:asciiTheme="majorHAnsi" w:hAnsiTheme="majorHAnsi" w:cstheme="majorHAnsi"/>
                <w:b/>
                <w:bCs/>
                <w:szCs w:val="22"/>
              </w:rPr>
              <w:t>WYMOGI DNSH</w:t>
            </w:r>
          </w:p>
        </w:tc>
      </w:tr>
      <w:tr w:rsidR="009B328E" w:rsidRPr="00A425C0" w14:paraId="58996101" w14:textId="77777777" w:rsidTr="009B328E">
        <w:trPr>
          <w:trHeight w:val="547"/>
        </w:trPr>
        <w:tc>
          <w:tcPr>
            <w:tcW w:w="647" w:type="dxa"/>
            <w:vAlign w:val="center"/>
          </w:tcPr>
          <w:p w14:paraId="02082578" w14:textId="1B79CA65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t>152.</w:t>
            </w:r>
          </w:p>
        </w:tc>
        <w:tc>
          <w:tcPr>
            <w:tcW w:w="7251" w:type="dxa"/>
            <w:vAlign w:val="center"/>
          </w:tcPr>
          <w:p w14:paraId="0D921EE0" w14:textId="3571549F" w:rsidR="009B328E" w:rsidRPr="00A9558C" w:rsidRDefault="009B328E" w:rsidP="009B328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A9558C">
              <w:rPr>
                <w:rFonts w:ascii="Calibri" w:hAnsi="Calibri" w:cs="Calibri"/>
                <w:sz w:val="20"/>
                <w:szCs w:val="20"/>
              </w:rPr>
              <w:t>ojazd wyposażon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y </w:t>
            </w:r>
            <w:r w:rsidRPr="00A9558C">
              <w:rPr>
                <w:rFonts w:ascii="Calibri" w:hAnsi="Calibri" w:cs="Calibri"/>
                <w:sz w:val="20"/>
                <w:szCs w:val="20"/>
              </w:rPr>
              <w:t xml:space="preserve">w opony o klasie efektywności paliwowej </w:t>
            </w:r>
            <w:r w:rsidRPr="00A9558C">
              <w:rPr>
                <w:rFonts w:ascii="Calibri" w:hAnsi="Calibri" w:cs="Calibri"/>
                <w:b/>
                <w:bCs/>
                <w:sz w:val="20"/>
                <w:szCs w:val="20"/>
              </w:rPr>
              <w:t>nie niższej niż B</w:t>
            </w:r>
            <w:r w:rsidRPr="00A9558C">
              <w:rPr>
                <w:rFonts w:ascii="Calibri" w:hAnsi="Calibri" w:cs="Calibri"/>
                <w:sz w:val="20"/>
                <w:szCs w:val="20"/>
              </w:rPr>
              <w:t xml:space="preserve"> oraz klasie zewnętrznego hałasu toczenia </w:t>
            </w:r>
            <w:r w:rsidRPr="00A9558C">
              <w:rPr>
                <w:rFonts w:ascii="Calibri" w:hAnsi="Calibri" w:cs="Calibri"/>
                <w:b/>
                <w:bCs/>
                <w:sz w:val="20"/>
                <w:szCs w:val="20"/>
              </w:rPr>
              <w:t>nie niższej niż A lub B</w:t>
            </w:r>
            <w:r w:rsidRPr="00A9558C">
              <w:rPr>
                <w:rFonts w:ascii="Calibri" w:hAnsi="Calibri" w:cs="Calibri"/>
                <w:sz w:val="20"/>
                <w:szCs w:val="20"/>
              </w:rPr>
              <w:t xml:space="preserve"> (zgodnie z etykietami UE 2020/740)</w:t>
            </w:r>
          </w:p>
        </w:tc>
        <w:tc>
          <w:tcPr>
            <w:tcW w:w="2533" w:type="dxa"/>
            <w:vAlign w:val="center"/>
          </w:tcPr>
          <w:p w14:paraId="39B72648" w14:textId="23D474D6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42447DC2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  <w:tr w:rsidR="009B328E" w:rsidRPr="00A425C0" w14:paraId="1E11BD6A" w14:textId="77777777" w:rsidTr="00C549D6">
        <w:tc>
          <w:tcPr>
            <w:tcW w:w="647" w:type="dxa"/>
            <w:vAlign w:val="center"/>
          </w:tcPr>
          <w:p w14:paraId="15050AAA" w14:textId="440C2AE9" w:rsidR="009B328E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szCs w:val="22"/>
              </w:rPr>
              <w:lastRenderedPageBreak/>
              <w:t>153.</w:t>
            </w:r>
          </w:p>
        </w:tc>
        <w:tc>
          <w:tcPr>
            <w:tcW w:w="7251" w:type="dxa"/>
            <w:vAlign w:val="center"/>
          </w:tcPr>
          <w:p w14:paraId="7D76D753" w14:textId="0E293190" w:rsidR="009B328E" w:rsidRDefault="009B328E" w:rsidP="009B328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</w:t>
            </w:r>
            <w:r w:rsidRPr="00557295">
              <w:rPr>
                <w:rFonts w:ascii="Calibri" w:hAnsi="Calibri" w:cs="Calibri"/>
                <w:sz w:val="20"/>
                <w:szCs w:val="20"/>
              </w:rPr>
              <w:t>menty zabudowy medycznej oraz wyposażenie nie zawier</w:t>
            </w:r>
            <w:r>
              <w:rPr>
                <w:rFonts w:ascii="Calibri" w:hAnsi="Calibri" w:cs="Calibri"/>
                <w:sz w:val="20"/>
                <w:szCs w:val="20"/>
              </w:rPr>
              <w:t>ają</w:t>
            </w:r>
            <w:r w:rsidRPr="00557295">
              <w:rPr>
                <w:rFonts w:ascii="Calibri" w:hAnsi="Calibri" w:cs="Calibri"/>
                <w:sz w:val="20"/>
                <w:szCs w:val="20"/>
              </w:rPr>
              <w:t xml:space="preserve"> substancji wzbudzających szczególnie duże obawy (SVHC) wymienionych w załączniku XIV do rozporządzenia REACH w stężeniu powyżej 0,1% wagowo</w:t>
            </w:r>
          </w:p>
        </w:tc>
        <w:tc>
          <w:tcPr>
            <w:tcW w:w="2533" w:type="dxa"/>
            <w:vAlign w:val="center"/>
          </w:tcPr>
          <w:p w14:paraId="532F7480" w14:textId="3E801663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  <w:r w:rsidRPr="00A425C0">
              <w:rPr>
                <w:rFonts w:asciiTheme="majorHAnsi" w:hAnsiTheme="majorHAnsi" w:cstheme="majorHAnsi"/>
                <w:szCs w:val="22"/>
              </w:rPr>
              <w:t>TAK</w:t>
            </w:r>
          </w:p>
        </w:tc>
        <w:tc>
          <w:tcPr>
            <w:tcW w:w="3598" w:type="dxa"/>
            <w:vAlign w:val="center"/>
          </w:tcPr>
          <w:p w14:paraId="5E953B53" w14:textId="77777777" w:rsidR="009B328E" w:rsidRPr="00A425C0" w:rsidRDefault="009B328E" w:rsidP="009B328E">
            <w:pPr>
              <w:jc w:val="center"/>
              <w:rPr>
                <w:rFonts w:asciiTheme="majorHAnsi" w:hAnsiTheme="majorHAnsi" w:cstheme="majorHAnsi"/>
                <w:szCs w:val="22"/>
              </w:rPr>
            </w:pPr>
          </w:p>
        </w:tc>
      </w:tr>
    </w:tbl>
    <w:p w14:paraId="23266DE8" w14:textId="77777777" w:rsidR="000649B2" w:rsidRPr="00E03C22" w:rsidRDefault="000649B2" w:rsidP="00841B6C">
      <w:pPr>
        <w:contextualSpacing/>
        <w:rPr>
          <w:rFonts w:asciiTheme="majorHAnsi" w:hAnsiTheme="majorHAnsi" w:cstheme="majorHAnsi"/>
          <w:b/>
          <w:bCs/>
          <w:sz w:val="22"/>
          <w:szCs w:val="22"/>
        </w:rPr>
      </w:pPr>
    </w:p>
    <w:sectPr w:rsidR="000649B2" w:rsidRPr="00E03C22" w:rsidSect="00D827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DAD13" w14:textId="77777777" w:rsidR="002E7769" w:rsidRDefault="002E7769" w:rsidP="00655CBD">
      <w:r>
        <w:separator/>
      </w:r>
    </w:p>
  </w:endnote>
  <w:endnote w:type="continuationSeparator" w:id="0">
    <w:p w14:paraId="15E1C486" w14:textId="77777777" w:rsidR="002E7769" w:rsidRDefault="002E7769" w:rsidP="0065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F157" w14:textId="77777777" w:rsidR="00F92140" w:rsidRDefault="00F921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HAnsi"/>
        <w:lang w:val="pl-PL"/>
      </w:rPr>
      <w:id w:val="73004666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0DB76789" w14:textId="77777777" w:rsidR="005D5182" w:rsidRPr="00FC50E6" w:rsidRDefault="005D5182">
        <w:pPr>
          <w:pStyle w:val="Stopka"/>
          <w:jc w:val="right"/>
          <w:rPr>
            <w:rFonts w:asciiTheme="majorHAnsi" w:eastAsiaTheme="majorEastAsia" w:hAnsiTheme="majorHAnsi" w:cstheme="majorHAnsi"/>
          </w:rPr>
        </w:pPr>
        <w:r w:rsidRPr="00FC50E6">
          <w:rPr>
            <w:rFonts w:asciiTheme="majorHAnsi" w:eastAsiaTheme="majorEastAsia" w:hAnsiTheme="majorHAnsi" w:cstheme="majorHAnsi"/>
            <w:lang w:val="pl-PL"/>
          </w:rPr>
          <w:t xml:space="preserve">str. </w:t>
        </w:r>
        <w:r w:rsidRPr="00FC50E6">
          <w:rPr>
            <w:rFonts w:asciiTheme="majorHAnsi" w:eastAsiaTheme="minorEastAsia" w:hAnsiTheme="majorHAnsi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eastAsiaTheme="minorEastAsia" w:hAnsiTheme="majorHAnsi" w:cstheme="majorHAnsi"/>
          </w:rPr>
          <w:fldChar w:fldCharType="separate"/>
        </w:r>
        <w:r w:rsidR="00F002BA" w:rsidRPr="00F002BA">
          <w:rPr>
            <w:rFonts w:asciiTheme="majorHAnsi" w:eastAsiaTheme="majorEastAsia" w:hAnsiTheme="majorHAnsi" w:cstheme="majorHAnsi"/>
            <w:noProof/>
            <w:lang w:val="pl-PL"/>
          </w:rPr>
          <w:t>6</w:t>
        </w:r>
        <w:r w:rsidRPr="00FC50E6">
          <w:rPr>
            <w:rFonts w:asciiTheme="majorHAnsi" w:eastAsiaTheme="majorEastAsia" w:hAnsiTheme="majorHAnsi" w:cstheme="majorHAnsi"/>
          </w:rPr>
          <w:fldChar w:fldCharType="end"/>
        </w:r>
      </w:p>
    </w:sdtContent>
  </w:sdt>
  <w:p w14:paraId="500BBCDF" w14:textId="77777777" w:rsidR="005D5182" w:rsidRDefault="005D51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5125F" w14:textId="77777777" w:rsidR="00F92140" w:rsidRDefault="00F92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9658E" w14:textId="77777777" w:rsidR="002E7769" w:rsidRDefault="002E7769" w:rsidP="00655CBD">
      <w:r>
        <w:separator/>
      </w:r>
    </w:p>
  </w:footnote>
  <w:footnote w:type="continuationSeparator" w:id="0">
    <w:p w14:paraId="6861FD2A" w14:textId="77777777" w:rsidR="002E7769" w:rsidRDefault="002E7769" w:rsidP="0065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DF866" w14:textId="77777777" w:rsidR="00F92140" w:rsidRDefault="00F921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A3E62" w14:textId="77777777" w:rsidR="00F92140" w:rsidRDefault="00F9214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8252" w14:textId="6C7344DA" w:rsidR="00D827AC" w:rsidRDefault="00F92140" w:rsidP="00D827AC">
    <w:pPr>
      <w:jc w:val="both"/>
    </w:pPr>
    <w:r>
      <w:rPr>
        <w:noProof/>
      </w:rPr>
      <w:drawing>
        <wp:inline distT="0" distB="0" distL="0" distR="0" wp14:anchorId="1D2543E7" wp14:editId="39AAAD31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907"/>
        </w:tabs>
        <w:ind w:left="907" w:hanging="368"/>
      </w:pPr>
      <w:rPr>
        <w:rFonts w:ascii="Symbol" w:hAnsi="Symbol" w:cs="Symbol"/>
        <w:color w:val="auto"/>
        <w:sz w:val="18"/>
        <w:szCs w:val="18"/>
      </w:rPr>
    </w:lvl>
    <w:lvl w:ilvl="1">
      <w:start w:val="1"/>
      <w:numFmt w:val="bullet"/>
      <w:lvlText w:val="­"/>
      <w:lvlJc w:val="left"/>
      <w:pPr>
        <w:tabs>
          <w:tab w:val="num" w:pos="1800"/>
        </w:tabs>
        <w:ind w:left="248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4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14230"/>
    <w:multiLevelType w:val="hybridMultilevel"/>
    <w:tmpl w:val="D262B4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B3AC3"/>
    <w:multiLevelType w:val="multilevel"/>
    <w:tmpl w:val="0DB6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565CB"/>
    <w:multiLevelType w:val="hybridMultilevel"/>
    <w:tmpl w:val="F4608B08"/>
    <w:lvl w:ilvl="0" w:tplc="D3226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296E90"/>
    <w:multiLevelType w:val="hybridMultilevel"/>
    <w:tmpl w:val="475E5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4" w15:restartNumberingAfterBreak="0">
    <w:nsid w:val="20F5066E"/>
    <w:multiLevelType w:val="hybridMultilevel"/>
    <w:tmpl w:val="CDBC2A3A"/>
    <w:lvl w:ilvl="0" w:tplc="FFFFFFFF">
      <w:start w:val="48"/>
      <w:numFmt w:val="decimal"/>
      <w:lvlText w:val="%1."/>
      <w:lvlJc w:val="left"/>
      <w:pPr>
        <w:ind w:left="504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05BD5"/>
    <w:multiLevelType w:val="hybridMultilevel"/>
    <w:tmpl w:val="E58CDE20"/>
    <w:lvl w:ilvl="0" w:tplc="90B03738">
      <w:start w:val="1"/>
      <w:numFmt w:val="decimal"/>
      <w:lvlText w:val="%1."/>
      <w:lvlJc w:val="left"/>
      <w:pPr>
        <w:ind w:left="720" w:hanging="360"/>
      </w:pPr>
      <w:rPr>
        <w:rFonts w:hint="default"/>
        <w:color w:val="5B9BD5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519E3"/>
    <w:multiLevelType w:val="hybridMultilevel"/>
    <w:tmpl w:val="82268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34746"/>
    <w:multiLevelType w:val="hybridMultilevel"/>
    <w:tmpl w:val="FF7A9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C1E56"/>
    <w:multiLevelType w:val="hybridMultilevel"/>
    <w:tmpl w:val="B83EAC76"/>
    <w:lvl w:ilvl="0" w:tplc="AD02A846">
      <w:start w:val="1"/>
      <w:numFmt w:val="lowerLetter"/>
      <w:lvlText w:val="%1)"/>
      <w:lvlJc w:val="left"/>
      <w:pPr>
        <w:ind w:left="502" w:hanging="360"/>
      </w:pPr>
      <w:rPr>
        <w:rFonts w:ascii="Arial" w:eastAsia="Times New Roman" w:hAnsi="Arial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01141"/>
    <w:multiLevelType w:val="hybridMultilevel"/>
    <w:tmpl w:val="1CCE8922"/>
    <w:lvl w:ilvl="0" w:tplc="7A907BF8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A5096"/>
    <w:multiLevelType w:val="hybridMultilevel"/>
    <w:tmpl w:val="BD807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54F10"/>
    <w:multiLevelType w:val="hybridMultilevel"/>
    <w:tmpl w:val="02DE7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6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23F2A"/>
    <w:multiLevelType w:val="hybridMultilevel"/>
    <w:tmpl w:val="CDBC2A3A"/>
    <w:lvl w:ilvl="0" w:tplc="F35C920E">
      <w:start w:val="48"/>
      <w:numFmt w:val="decimal"/>
      <w:lvlText w:val="%1."/>
      <w:lvlJc w:val="left"/>
      <w:pPr>
        <w:ind w:left="504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9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897702">
    <w:abstractNumId w:val="2"/>
  </w:num>
  <w:num w:numId="2" w16cid:durableId="3866103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8377041">
    <w:abstractNumId w:val="34"/>
  </w:num>
  <w:num w:numId="4" w16cid:durableId="86510994">
    <w:abstractNumId w:val="19"/>
  </w:num>
  <w:num w:numId="5" w16cid:durableId="323632097">
    <w:abstractNumId w:val="4"/>
  </w:num>
  <w:num w:numId="6" w16cid:durableId="407963781">
    <w:abstractNumId w:val="29"/>
  </w:num>
  <w:num w:numId="7" w16cid:durableId="1930498609">
    <w:abstractNumId w:val="5"/>
  </w:num>
  <w:num w:numId="8" w16cid:durableId="302194838">
    <w:abstractNumId w:val="30"/>
  </w:num>
  <w:num w:numId="9" w16cid:durableId="287587593">
    <w:abstractNumId w:val="10"/>
  </w:num>
  <w:num w:numId="10" w16cid:durableId="866915069">
    <w:abstractNumId w:val="33"/>
  </w:num>
  <w:num w:numId="11" w16cid:durableId="946277139">
    <w:abstractNumId w:val="32"/>
  </w:num>
  <w:num w:numId="12" w16cid:durableId="1638104801">
    <w:abstractNumId w:val="26"/>
  </w:num>
  <w:num w:numId="13" w16cid:durableId="825165279">
    <w:abstractNumId w:val="31"/>
  </w:num>
  <w:num w:numId="14" w16cid:durableId="268122593">
    <w:abstractNumId w:val="22"/>
  </w:num>
  <w:num w:numId="15" w16cid:durableId="632056779">
    <w:abstractNumId w:val="25"/>
  </w:num>
  <w:num w:numId="16" w16cid:durableId="358554589">
    <w:abstractNumId w:val="21"/>
  </w:num>
  <w:num w:numId="17" w16cid:durableId="1055934374">
    <w:abstractNumId w:val="13"/>
  </w:num>
  <w:num w:numId="18" w16cid:durableId="1643078709">
    <w:abstractNumId w:val="28"/>
  </w:num>
  <w:num w:numId="19" w16cid:durableId="695666073">
    <w:abstractNumId w:val="7"/>
  </w:num>
  <w:num w:numId="20" w16cid:durableId="467210981">
    <w:abstractNumId w:val="9"/>
  </w:num>
  <w:num w:numId="21" w16cid:durableId="1315988918">
    <w:abstractNumId w:val="1"/>
  </w:num>
  <w:num w:numId="22" w16cid:durableId="1444349622">
    <w:abstractNumId w:val="20"/>
  </w:num>
  <w:num w:numId="23" w16cid:durableId="1441873956">
    <w:abstractNumId w:val="23"/>
  </w:num>
  <w:num w:numId="24" w16cid:durableId="1396272186">
    <w:abstractNumId w:val="3"/>
  </w:num>
  <w:num w:numId="25" w16cid:durableId="1628506250">
    <w:abstractNumId w:val="12"/>
  </w:num>
  <w:num w:numId="26" w16cid:durableId="60907597">
    <w:abstractNumId w:val="6"/>
  </w:num>
  <w:num w:numId="27" w16cid:durableId="1224560436">
    <w:abstractNumId w:val="17"/>
  </w:num>
  <w:num w:numId="28" w16cid:durableId="2048485370">
    <w:abstractNumId w:val="15"/>
  </w:num>
  <w:num w:numId="29" w16cid:durableId="1964922212">
    <w:abstractNumId w:val="24"/>
  </w:num>
  <w:num w:numId="30" w16cid:durableId="352072285">
    <w:abstractNumId w:val="16"/>
  </w:num>
  <w:num w:numId="31" w16cid:durableId="1734236747">
    <w:abstractNumId w:val="11"/>
  </w:num>
  <w:num w:numId="32" w16cid:durableId="1075981524">
    <w:abstractNumId w:val="27"/>
  </w:num>
  <w:num w:numId="33" w16cid:durableId="1711488058">
    <w:abstractNumId w:val="14"/>
  </w:num>
  <w:num w:numId="34" w16cid:durableId="1230114172">
    <w:abstractNumId w:val="18"/>
  </w:num>
  <w:num w:numId="35" w16cid:durableId="140715001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3ACE"/>
    <w:rsid w:val="00017B70"/>
    <w:rsid w:val="00026CC0"/>
    <w:rsid w:val="00053E85"/>
    <w:rsid w:val="00054D2A"/>
    <w:rsid w:val="00063138"/>
    <w:rsid w:val="000643E6"/>
    <w:rsid w:val="00064801"/>
    <w:rsid w:val="000649B2"/>
    <w:rsid w:val="000750A4"/>
    <w:rsid w:val="00092BF7"/>
    <w:rsid w:val="000A46F0"/>
    <w:rsid w:val="000A4D8D"/>
    <w:rsid w:val="000A6DA6"/>
    <w:rsid w:val="000D6767"/>
    <w:rsid w:val="000E0E18"/>
    <w:rsid w:val="000E11E6"/>
    <w:rsid w:val="000E41AA"/>
    <w:rsid w:val="000E43B2"/>
    <w:rsid w:val="000F0406"/>
    <w:rsid w:val="000F6EFE"/>
    <w:rsid w:val="00103B1D"/>
    <w:rsid w:val="00106DEE"/>
    <w:rsid w:val="00110573"/>
    <w:rsid w:val="0012562D"/>
    <w:rsid w:val="00127DE3"/>
    <w:rsid w:val="0013066A"/>
    <w:rsid w:val="00130A3A"/>
    <w:rsid w:val="0014005B"/>
    <w:rsid w:val="00141BD7"/>
    <w:rsid w:val="00150F80"/>
    <w:rsid w:val="00151A77"/>
    <w:rsid w:val="00152775"/>
    <w:rsid w:val="00152864"/>
    <w:rsid w:val="00160470"/>
    <w:rsid w:val="0016462A"/>
    <w:rsid w:val="00172F66"/>
    <w:rsid w:val="00191095"/>
    <w:rsid w:val="001A71AB"/>
    <w:rsid w:val="001B0DCC"/>
    <w:rsid w:val="001B1360"/>
    <w:rsid w:val="001C0F65"/>
    <w:rsid w:val="001D1833"/>
    <w:rsid w:val="001D53CA"/>
    <w:rsid w:val="001D5870"/>
    <w:rsid w:val="001E01E9"/>
    <w:rsid w:val="001F368B"/>
    <w:rsid w:val="001F480C"/>
    <w:rsid w:val="001F59FC"/>
    <w:rsid w:val="00201B69"/>
    <w:rsid w:val="00204396"/>
    <w:rsid w:val="00210608"/>
    <w:rsid w:val="00214E69"/>
    <w:rsid w:val="002170DC"/>
    <w:rsid w:val="002173BD"/>
    <w:rsid w:val="0022269D"/>
    <w:rsid w:val="00230183"/>
    <w:rsid w:val="00235617"/>
    <w:rsid w:val="00237D2E"/>
    <w:rsid w:val="00246EE0"/>
    <w:rsid w:val="00247125"/>
    <w:rsid w:val="00250480"/>
    <w:rsid w:val="002509A9"/>
    <w:rsid w:val="00254800"/>
    <w:rsid w:val="0026491A"/>
    <w:rsid w:val="00267882"/>
    <w:rsid w:val="002850E5"/>
    <w:rsid w:val="0029009B"/>
    <w:rsid w:val="0029123B"/>
    <w:rsid w:val="002966D1"/>
    <w:rsid w:val="00296E00"/>
    <w:rsid w:val="002A34F9"/>
    <w:rsid w:val="002A3EF2"/>
    <w:rsid w:val="002A4C44"/>
    <w:rsid w:val="002A603A"/>
    <w:rsid w:val="002B12D5"/>
    <w:rsid w:val="002B3D9F"/>
    <w:rsid w:val="002D0A32"/>
    <w:rsid w:val="002D5A4F"/>
    <w:rsid w:val="002E2D31"/>
    <w:rsid w:val="002E612A"/>
    <w:rsid w:val="002E72CF"/>
    <w:rsid w:val="002E7769"/>
    <w:rsid w:val="002F1BA8"/>
    <w:rsid w:val="002F3C66"/>
    <w:rsid w:val="002F3C77"/>
    <w:rsid w:val="003007FB"/>
    <w:rsid w:val="00306E39"/>
    <w:rsid w:val="0031748E"/>
    <w:rsid w:val="0032099B"/>
    <w:rsid w:val="0033367F"/>
    <w:rsid w:val="0036092C"/>
    <w:rsid w:val="00366C23"/>
    <w:rsid w:val="00372B5E"/>
    <w:rsid w:val="00373207"/>
    <w:rsid w:val="00381A34"/>
    <w:rsid w:val="00382C28"/>
    <w:rsid w:val="003839CD"/>
    <w:rsid w:val="00392078"/>
    <w:rsid w:val="003940DF"/>
    <w:rsid w:val="003A194C"/>
    <w:rsid w:val="003B24DA"/>
    <w:rsid w:val="003B32C2"/>
    <w:rsid w:val="003B5444"/>
    <w:rsid w:val="003D3A2A"/>
    <w:rsid w:val="003D698A"/>
    <w:rsid w:val="003E1107"/>
    <w:rsid w:val="003E1C71"/>
    <w:rsid w:val="003E24F3"/>
    <w:rsid w:val="003E38BA"/>
    <w:rsid w:val="003E5E84"/>
    <w:rsid w:val="003E6AA9"/>
    <w:rsid w:val="003F2E6D"/>
    <w:rsid w:val="003F3536"/>
    <w:rsid w:val="003F5301"/>
    <w:rsid w:val="004059C6"/>
    <w:rsid w:val="00425E9D"/>
    <w:rsid w:val="00426D22"/>
    <w:rsid w:val="00430D02"/>
    <w:rsid w:val="004400A6"/>
    <w:rsid w:val="00440FC1"/>
    <w:rsid w:val="004627C6"/>
    <w:rsid w:val="004658F1"/>
    <w:rsid w:val="00470E6D"/>
    <w:rsid w:val="00474966"/>
    <w:rsid w:val="00484F0D"/>
    <w:rsid w:val="004922C8"/>
    <w:rsid w:val="004A4072"/>
    <w:rsid w:val="004A6F68"/>
    <w:rsid w:val="004B1521"/>
    <w:rsid w:val="004B2F4C"/>
    <w:rsid w:val="004C4575"/>
    <w:rsid w:val="004C48AC"/>
    <w:rsid w:val="004C5586"/>
    <w:rsid w:val="004C5C73"/>
    <w:rsid w:val="004D456E"/>
    <w:rsid w:val="004D574B"/>
    <w:rsid w:val="004D57AC"/>
    <w:rsid w:val="004D5D00"/>
    <w:rsid w:val="004E0CE5"/>
    <w:rsid w:val="004E268D"/>
    <w:rsid w:val="004F32E9"/>
    <w:rsid w:val="005000B1"/>
    <w:rsid w:val="00504FB1"/>
    <w:rsid w:val="005072D8"/>
    <w:rsid w:val="00510CBE"/>
    <w:rsid w:val="00523166"/>
    <w:rsid w:val="00524D86"/>
    <w:rsid w:val="00537323"/>
    <w:rsid w:val="00540786"/>
    <w:rsid w:val="00542586"/>
    <w:rsid w:val="00545D5E"/>
    <w:rsid w:val="00557295"/>
    <w:rsid w:val="0056069C"/>
    <w:rsid w:val="005738E7"/>
    <w:rsid w:val="005756FB"/>
    <w:rsid w:val="00580D63"/>
    <w:rsid w:val="00581E87"/>
    <w:rsid w:val="005926C4"/>
    <w:rsid w:val="00596C6A"/>
    <w:rsid w:val="00597EFC"/>
    <w:rsid w:val="005B3C29"/>
    <w:rsid w:val="005C7247"/>
    <w:rsid w:val="005D5182"/>
    <w:rsid w:val="005E1DF1"/>
    <w:rsid w:val="005F1CB3"/>
    <w:rsid w:val="005F6FE1"/>
    <w:rsid w:val="006150CD"/>
    <w:rsid w:val="00617379"/>
    <w:rsid w:val="0063020C"/>
    <w:rsid w:val="0063118A"/>
    <w:rsid w:val="00636428"/>
    <w:rsid w:val="00645B94"/>
    <w:rsid w:val="00655CBD"/>
    <w:rsid w:val="00664EE2"/>
    <w:rsid w:val="00665271"/>
    <w:rsid w:val="00667CBD"/>
    <w:rsid w:val="0067137A"/>
    <w:rsid w:val="00672BDF"/>
    <w:rsid w:val="00682EAD"/>
    <w:rsid w:val="006955B2"/>
    <w:rsid w:val="006A10C3"/>
    <w:rsid w:val="006A3A0D"/>
    <w:rsid w:val="006A3A62"/>
    <w:rsid w:val="006A431E"/>
    <w:rsid w:val="006A7649"/>
    <w:rsid w:val="006B3532"/>
    <w:rsid w:val="006B4C07"/>
    <w:rsid w:val="006B5684"/>
    <w:rsid w:val="006C470E"/>
    <w:rsid w:val="006D4D34"/>
    <w:rsid w:val="006D54C0"/>
    <w:rsid w:val="006E497A"/>
    <w:rsid w:val="006F084C"/>
    <w:rsid w:val="006F1D61"/>
    <w:rsid w:val="006F2ADE"/>
    <w:rsid w:val="006F4EA0"/>
    <w:rsid w:val="007020BB"/>
    <w:rsid w:val="00702DBB"/>
    <w:rsid w:val="007035D3"/>
    <w:rsid w:val="0070625D"/>
    <w:rsid w:val="00710C86"/>
    <w:rsid w:val="00711674"/>
    <w:rsid w:val="00720A5B"/>
    <w:rsid w:val="00724664"/>
    <w:rsid w:val="007409BA"/>
    <w:rsid w:val="00741275"/>
    <w:rsid w:val="0074555E"/>
    <w:rsid w:val="007640DC"/>
    <w:rsid w:val="00764889"/>
    <w:rsid w:val="0076681A"/>
    <w:rsid w:val="0077053E"/>
    <w:rsid w:val="0077127F"/>
    <w:rsid w:val="00775437"/>
    <w:rsid w:val="007921FC"/>
    <w:rsid w:val="007B12B3"/>
    <w:rsid w:val="007C0526"/>
    <w:rsid w:val="007C25E7"/>
    <w:rsid w:val="007C3EB3"/>
    <w:rsid w:val="007D589F"/>
    <w:rsid w:val="007F4CBE"/>
    <w:rsid w:val="007F5105"/>
    <w:rsid w:val="00805EBD"/>
    <w:rsid w:val="00806FBC"/>
    <w:rsid w:val="00814BEA"/>
    <w:rsid w:val="00824155"/>
    <w:rsid w:val="0082443F"/>
    <w:rsid w:val="00841365"/>
    <w:rsid w:val="00841B6C"/>
    <w:rsid w:val="00843963"/>
    <w:rsid w:val="00854CCE"/>
    <w:rsid w:val="00862083"/>
    <w:rsid w:val="008710F1"/>
    <w:rsid w:val="0087449E"/>
    <w:rsid w:val="00874E5D"/>
    <w:rsid w:val="00875CE3"/>
    <w:rsid w:val="0087607F"/>
    <w:rsid w:val="00890990"/>
    <w:rsid w:val="00893738"/>
    <w:rsid w:val="008A0913"/>
    <w:rsid w:val="008A132E"/>
    <w:rsid w:val="008A6200"/>
    <w:rsid w:val="008A666E"/>
    <w:rsid w:val="008A7C92"/>
    <w:rsid w:val="008B2282"/>
    <w:rsid w:val="008B394C"/>
    <w:rsid w:val="008B736F"/>
    <w:rsid w:val="008C01AF"/>
    <w:rsid w:val="008D0857"/>
    <w:rsid w:val="008D0A8A"/>
    <w:rsid w:val="008D1481"/>
    <w:rsid w:val="008D1571"/>
    <w:rsid w:val="008D3CAD"/>
    <w:rsid w:val="008D64C9"/>
    <w:rsid w:val="008E433C"/>
    <w:rsid w:val="008F5FAC"/>
    <w:rsid w:val="009010CE"/>
    <w:rsid w:val="009011CB"/>
    <w:rsid w:val="00906AA4"/>
    <w:rsid w:val="00907249"/>
    <w:rsid w:val="00920E99"/>
    <w:rsid w:val="00921397"/>
    <w:rsid w:val="009250F2"/>
    <w:rsid w:val="0092774F"/>
    <w:rsid w:val="0093282C"/>
    <w:rsid w:val="00932D8F"/>
    <w:rsid w:val="009351BE"/>
    <w:rsid w:val="00937031"/>
    <w:rsid w:val="0094264B"/>
    <w:rsid w:val="009511D3"/>
    <w:rsid w:val="00952968"/>
    <w:rsid w:val="00961780"/>
    <w:rsid w:val="009618A0"/>
    <w:rsid w:val="00963457"/>
    <w:rsid w:val="00973D50"/>
    <w:rsid w:val="0097447D"/>
    <w:rsid w:val="00976D79"/>
    <w:rsid w:val="0098440B"/>
    <w:rsid w:val="0099039F"/>
    <w:rsid w:val="00990932"/>
    <w:rsid w:val="0099770D"/>
    <w:rsid w:val="009A2883"/>
    <w:rsid w:val="009A4540"/>
    <w:rsid w:val="009A4F96"/>
    <w:rsid w:val="009B2F03"/>
    <w:rsid w:val="009B328E"/>
    <w:rsid w:val="009B7C73"/>
    <w:rsid w:val="009D4C73"/>
    <w:rsid w:val="009E2FDB"/>
    <w:rsid w:val="00A0721A"/>
    <w:rsid w:val="00A073A1"/>
    <w:rsid w:val="00A304BE"/>
    <w:rsid w:val="00A30728"/>
    <w:rsid w:val="00A32330"/>
    <w:rsid w:val="00A34518"/>
    <w:rsid w:val="00A425C0"/>
    <w:rsid w:val="00A478EC"/>
    <w:rsid w:val="00A53ADE"/>
    <w:rsid w:val="00A56842"/>
    <w:rsid w:val="00A627F2"/>
    <w:rsid w:val="00A67B9C"/>
    <w:rsid w:val="00A70B4E"/>
    <w:rsid w:val="00A75EFA"/>
    <w:rsid w:val="00A769AA"/>
    <w:rsid w:val="00A76FDB"/>
    <w:rsid w:val="00A86904"/>
    <w:rsid w:val="00A9558C"/>
    <w:rsid w:val="00A97744"/>
    <w:rsid w:val="00AA2D4A"/>
    <w:rsid w:val="00AA6A26"/>
    <w:rsid w:val="00AB72FF"/>
    <w:rsid w:val="00AC3537"/>
    <w:rsid w:val="00AD1FFB"/>
    <w:rsid w:val="00AD7F3C"/>
    <w:rsid w:val="00AE0874"/>
    <w:rsid w:val="00AE21CF"/>
    <w:rsid w:val="00AE5CF1"/>
    <w:rsid w:val="00AF6A93"/>
    <w:rsid w:val="00B16974"/>
    <w:rsid w:val="00B17E57"/>
    <w:rsid w:val="00B25EE8"/>
    <w:rsid w:val="00B3077D"/>
    <w:rsid w:val="00B40015"/>
    <w:rsid w:val="00B4244F"/>
    <w:rsid w:val="00B4731A"/>
    <w:rsid w:val="00B530C0"/>
    <w:rsid w:val="00B6096D"/>
    <w:rsid w:val="00B72ACC"/>
    <w:rsid w:val="00B81478"/>
    <w:rsid w:val="00B90D55"/>
    <w:rsid w:val="00B9164D"/>
    <w:rsid w:val="00BC34E5"/>
    <w:rsid w:val="00BC422F"/>
    <w:rsid w:val="00BD2DF0"/>
    <w:rsid w:val="00BD3A53"/>
    <w:rsid w:val="00BE0096"/>
    <w:rsid w:val="00BE1167"/>
    <w:rsid w:val="00BE288C"/>
    <w:rsid w:val="00BE4D56"/>
    <w:rsid w:val="00BF4947"/>
    <w:rsid w:val="00BF760D"/>
    <w:rsid w:val="00BF7B4F"/>
    <w:rsid w:val="00C04972"/>
    <w:rsid w:val="00C078B0"/>
    <w:rsid w:val="00C11802"/>
    <w:rsid w:val="00C1184A"/>
    <w:rsid w:val="00C14653"/>
    <w:rsid w:val="00C14792"/>
    <w:rsid w:val="00C340FF"/>
    <w:rsid w:val="00C52EC2"/>
    <w:rsid w:val="00C538A7"/>
    <w:rsid w:val="00C549D6"/>
    <w:rsid w:val="00C55D48"/>
    <w:rsid w:val="00C62F73"/>
    <w:rsid w:val="00C64760"/>
    <w:rsid w:val="00C66EAA"/>
    <w:rsid w:val="00C752E9"/>
    <w:rsid w:val="00C76E1A"/>
    <w:rsid w:val="00C8560C"/>
    <w:rsid w:val="00C865A5"/>
    <w:rsid w:val="00C905AA"/>
    <w:rsid w:val="00CC0505"/>
    <w:rsid w:val="00CD4649"/>
    <w:rsid w:val="00CD47CB"/>
    <w:rsid w:val="00CD61CF"/>
    <w:rsid w:val="00CE30C1"/>
    <w:rsid w:val="00D0179E"/>
    <w:rsid w:val="00D01ED0"/>
    <w:rsid w:val="00D027C9"/>
    <w:rsid w:val="00D02D4B"/>
    <w:rsid w:val="00D10319"/>
    <w:rsid w:val="00D16C4E"/>
    <w:rsid w:val="00D232F6"/>
    <w:rsid w:val="00D2356C"/>
    <w:rsid w:val="00D3004F"/>
    <w:rsid w:val="00D322C3"/>
    <w:rsid w:val="00D34D84"/>
    <w:rsid w:val="00D40699"/>
    <w:rsid w:val="00D416E5"/>
    <w:rsid w:val="00D60093"/>
    <w:rsid w:val="00D67AD5"/>
    <w:rsid w:val="00D827AC"/>
    <w:rsid w:val="00D9402F"/>
    <w:rsid w:val="00DA41B9"/>
    <w:rsid w:val="00DB00FA"/>
    <w:rsid w:val="00DB29EE"/>
    <w:rsid w:val="00DC191F"/>
    <w:rsid w:val="00DD1079"/>
    <w:rsid w:val="00DD1191"/>
    <w:rsid w:val="00DD5A39"/>
    <w:rsid w:val="00DE0341"/>
    <w:rsid w:val="00DF4292"/>
    <w:rsid w:val="00E00D06"/>
    <w:rsid w:val="00E022C5"/>
    <w:rsid w:val="00E03C22"/>
    <w:rsid w:val="00E20DA4"/>
    <w:rsid w:val="00E23CD5"/>
    <w:rsid w:val="00E27458"/>
    <w:rsid w:val="00E27496"/>
    <w:rsid w:val="00E30022"/>
    <w:rsid w:val="00E3285B"/>
    <w:rsid w:val="00E3341F"/>
    <w:rsid w:val="00E37A4C"/>
    <w:rsid w:val="00E51601"/>
    <w:rsid w:val="00E5227F"/>
    <w:rsid w:val="00E575FD"/>
    <w:rsid w:val="00E57E5B"/>
    <w:rsid w:val="00E610F1"/>
    <w:rsid w:val="00E73AE1"/>
    <w:rsid w:val="00E82695"/>
    <w:rsid w:val="00E862EE"/>
    <w:rsid w:val="00E967F7"/>
    <w:rsid w:val="00EA709B"/>
    <w:rsid w:val="00EA7C3B"/>
    <w:rsid w:val="00EB4F00"/>
    <w:rsid w:val="00EC757D"/>
    <w:rsid w:val="00ED3319"/>
    <w:rsid w:val="00ED7480"/>
    <w:rsid w:val="00EF386F"/>
    <w:rsid w:val="00F002BA"/>
    <w:rsid w:val="00F06B90"/>
    <w:rsid w:val="00F1059B"/>
    <w:rsid w:val="00F11D70"/>
    <w:rsid w:val="00F12ACF"/>
    <w:rsid w:val="00F215C8"/>
    <w:rsid w:val="00F22875"/>
    <w:rsid w:val="00F27262"/>
    <w:rsid w:val="00F33FAE"/>
    <w:rsid w:val="00F36B42"/>
    <w:rsid w:val="00F519D3"/>
    <w:rsid w:val="00F616F4"/>
    <w:rsid w:val="00F638B0"/>
    <w:rsid w:val="00F92140"/>
    <w:rsid w:val="00FA013E"/>
    <w:rsid w:val="00FA46B3"/>
    <w:rsid w:val="00FA50B7"/>
    <w:rsid w:val="00FB659D"/>
    <w:rsid w:val="00FC1E82"/>
    <w:rsid w:val="00FC4682"/>
    <w:rsid w:val="00FC50E6"/>
    <w:rsid w:val="00FC606A"/>
    <w:rsid w:val="00FC67D2"/>
    <w:rsid w:val="00FC6963"/>
    <w:rsid w:val="00FD13E3"/>
    <w:rsid w:val="00FD2734"/>
    <w:rsid w:val="00FD53E9"/>
    <w:rsid w:val="00FE3B6F"/>
    <w:rsid w:val="00FE3B99"/>
    <w:rsid w:val="00FF0CC6"/>
    <w:rsid w:val="00FF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  <w15:docId w15:val="{841DD8E2-ABCA-453C-9E29-AAF278DC4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653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55CBD"/>
    <w:rPr>
      <w:rFonts w:ascii="Comic Sans MS" w:eastAsia="Times New Roman" w:hAnsi="Comic Sans MS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55CB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CBD"/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Style17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D2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eastAsia="Times New Roman" w:hAnsi="Garamond" w:cs="Times New Roman"/>
      <w:szCs w:val="20"/>
      <w:lang w:eastAsia="pl-PL"/>
    </w:rPr>
  </w:style>
  <w:style w:type="character" w:customStyle="1" w:styleId="FontStyle18">
    <w:name w:val="Font Style18"/>
    <w:rsid w:val="00426D22"/>
    <w:rPr>
      <w:rFonts w:ascii="Arial" w:hAnsi="Arial" w:cs="Arial" w:hint="default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4E268D"/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B3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3C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3C2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3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3C2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017E53-BF53-48CD-B5CC-44CF708DE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2B896B-7CEB-4817-A7E6-8A4C8C45D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C973E6-DD1A-414F-B230-F79A2F143A4E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14</Pages>
  <Words>3373</Words>
  <Characters>21661</Characters>
  <Application>Microsoft Office Word</Application>
  <DocSecurity>0</DocSecurity>
  <Lines>902</Lines>
  <Paragraphs>596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Porada</dc:creator>
  <cp:keywords/>
  <dc:description/>
  <cp:lastModifiedBy>Michał Janas | mjc sp. z o.o.</cp:lastModifiedBy>
  <cp:revision>24</cp:revision>
  <dcterms:created xsi:type="dcterms:W3CDTF">2026-03-03T14:06:00Z</dcterms:created>
  <dcterms:modified xsi:type="dcterms:W3CDTF">2026-03-18T05:16:00Z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